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C64E2A" w:rsidP="006B1A27">
      <w:pPr>
        <w:pStyle w:val="CoursTitre"/>
      </w:pPr>
      <w:r>
        <w:t>Chapitre 7</w:t>
      </w:r>
      <w:r w:rsidR="00841D54">
        <w:t> : Puissances de 10, écriture scientifique.</w:t>
      </w:r>
    </w:p>
    <w:p w:rsidR="006B1A27" w:rsidRDefault="006B1A27" w:rsidP="006B1A27">
      <w:pPr>
        <w:pStyle w:val="CoursTexte"/>
      </w:pPr>
    </w:p>
    <w:p w:rsidR="004922F7" w:rsidRPr="006B1A27" w:rsidRDefault="004922F7" w:rsidP="006B1A27">
      <w:pPr>
        <w:pStyle w:val="CoursTexte"/>
      </w:pPr>
    </w:p>
    <w:p w:rsidR="004922F7" w:rsidRPr="00E35554" w:rsidRDefault="004922F7" w:rsidP="004922F7">
      <w:pPr>
        <w:pStyle w:val="Cours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color w:val="4F81BD" w:themeColor="accent1"/>
        </w:rPr>
      </w:pPr>
      <w:r w:rsidRPr="00E35554">
        <w:rPr>
          <w:color w:val="4F81BD" w:themeColor="accent1"/>
          <w:u w:val="single"/>
        </w:rPr>
        <w:t>Objectifs de ce chapitre</w:t>
      </w:r>
      <w:r w:rsidRPr="00E35554">
        <w:rPr>
          <w:color w:val="4F81BD" w:themeColor="accent1"/>
        </w:rPr>
        <w:t xml:space="preserve"> (à écrire côté exercices) :</w:t>
      </w:r>
      <w:r w:rsidRPr="00E35554">
        <w:rPr>
          <w:color w:val="4F81BD" w:themeColor="accent1"/>
        </w:rPr>
        <w:br/>
        <w:t xml:space="preserve">- savoir ce que signifient les puissances de 10, savoir les « convertir » en écritures décimales. </w:t>
      </w:r>
      <w:r w:rsidRPr="00E35554">
        <w:rPr>
          <w:color w:val="4F81BD" w:themeColor="accent1"/>
        </w:rPr>
        <w:br/>
        <w:t>- connaitre et savoir utiliser</w:t>
      </w:r>
      <w:r w:rsidR="00E35554">
        <w:rPr>
          <w:color w:val="4F81BD" w:themeColor="accent1"/>
        </w:rPr>
        <w:t xml:space="preserve"> les formules de la propriété 2</w:t>
      </w:r>
      <w:r w:rsidRPr="00E35554">
        <w:rPr>
          <w:color w:val="4F81BD" w:themeColor="accent1"/>
        </w:rPr>
        <w:t>.</w:t>
      </w:r>
      <w:r w:rsidRPr="00E35554">
        <w:rPr>
          <w:color w:val="4F81BD" w:themeColor="accent1"/>
        </w:rPr>
        <w:br/>
        <w:t>- savoir utiliser la calculatrice pour manipuler des puissances de 10.</w:t>
      </w:r>
      <w:r w:rsidRPr="00E35554">
        <w:rPr>
          <w:color w:val="4F81BD" w:themeColor="accent1"/>
        </w:rPr>
        <w:br/>
        <w:t>- savoir écrire un nombre en notation scientifique.</w:t>
      </w:r>
    </w:p>
    <w:p w:rsidR="004922F7" w:rsidRDefault="004922F7" w:rsidP="004922F7">
      <w:pPr>
        <w:pStyle w:val="CoursTexte"/>
      </w:pPr>
    </w:p>
    <w:p w:rsidR="006B1A27" w:rsidRDefault="006B1A27" w:rsidP="006B1A27">
      <w:pPr>
        <w:pStyle w:val="CoursTexte"/>
      </w:pPr>
    </w:p>
    <w:p w:rsidR="006B1A27" w:rsidRDefault="009810D9" w:rsidP="006B1A27">
      <w:pPr>
        <w:pStyle w:val="CoursTitre1"/>
      </w:pPr>
      <w:r>
        <w:t>Vocabulaire, définition</w:t>
      </w:r>
      <w:r w:rsidR="004922F7">
        <w:t>.</w:t>
      </w:r>
    </w:p>
    <w:p w:rsidR="00A31FA3" w:rsidRDefault="00A31FA3" w:rsidP="006B1A27">
      <w:pPr>
        <w:pStyle w:val="CoursTexte"/>
      </w:pPr>
    </w:p>
    <w:p w:rsidR="00A31FA3" w:rsidRPr="00A31FA3" w:rsidRDefault="00A31FA3" w:rsidP="00A31FA3">
      <w:pPr>
        <w:pStyle w:val="CoursDefinition"/>
      </w:pPr>
      <w:r>
        <w:t>Def 1 : Dans l’écriture 10</w:t>
      </w:r>
      <w:r>
        <w:rPr>
          <w:vertAlign w:val="superscript"/>
        </w:rPr>
        <w:t>n</w:t>
      </w:r>
      <w:r>
        <w:t>, le nombre n s’appelle l’</w:t>
      </w:r>
      <w:r w:rsidRPr="00A31FA3">
        <w:rPr>
          <w:u w:val="single"/>
        </w:rPr>
        <w:t>exposant</w:t>
      </w:r>
      <w:r>
        <w:t xml:space="preserve">.                                                                                              </w:t>
      </w:r>
    </w:p>
    <w:p w:rsidR="00A31FA3" w:rsidRDefault="00A31FA3" w:rsidP="006B1A27">
      <w:pPr>
        <w:pStyle w:val="CoursTexte"/>
      </w:pPr>
    </w:p>
    <w:p w:rsidR="00A31FA3" w:rsidRPr="00A31FA3" w:rsidRDefault="00A31FA3" w:rsidP="006B1A27">
      <w:pPr>
        <w:pStyle w:val="CoursTexte"/>
      </w:pPr>
      <w:r>
        <w:t>Exemple : 10</w:t>
      </w:r>
      <w:r>
        <w:rPr>
          <w:vertAlign w:val="superscript"/>
        </w:rPr>
        <w:t>8</w:t>
      </w:r>
      <w:r>
        <w:t xml:space="preserve"> se lit « 10 exposant 8 », et le nombre 8 et l’exposant.</w:t>
      </w:r>
      <w:r>
        <w:br/>
        <w:t>10</w:t>
      </w:r>
      <w:r>
        <w:rPr>
          <w:vertAlign w:val="superscript"/>
        </w:rPr>
        <w:t>-4</w:t>
      </w:r>
      <w:r>
        <w:t xml:space="preserve"> se lit « 10 exposant -4 », et le nombre -4 et l’exposant.</w:t>
      </w:r>
    </w:p>
    <w:p w:rsidR="00A31FA3" w:rsidRDefault="00A31FA3" w:rsidP="006B1A27">
      <w:pPr>
        <w:pStyle w:val="CoursTexte"/>
      </w:pPr>
    </w:p>
    <w:p w:rsidR="00A31FA3" w:rsidRPr="00A31FA3" w:rsidRDefault="00A31FA3" w:rsidP="00A31FA3">
      <w:pPr>
        <w:pStyle w:val="CoursTexte"/>
      </w:pPr>
      <w:r>
        <w:t xml:space="preserve">N.B. : La notation « puissance » n’est qu’une notation abrégée pour des situations où se répètent des </w:t>
      </w:r>
      <w:r w:rsidRPr="00A31FA3">
        <w:rPr>
          <w:u w:val="single"/>
        </w:rPr>
        <w:t>multiplications</w:t>
      </w:r>
      <w:r>
        <w:t xml:space="preserve">. </w:t>
      </w:r>
      <w:r w:rsidRPr="00A31FA3">
        <w:t>Exemples</w:t>
      </w:r>
      <w:r>
        <w:t> </w:t>
      </w:r>
      <w:proofErr w:type="gramStart"/>
      <w:r>
        <w:t xml:space="preserve">: </w:t>
      </w:r>
      <w:r w:rsidRPr="00A31FA3">
        <w:rPr>
          <w:position w:val="-6"/>
        </w:rPr>
        <w:object w:dxaOrig="31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75pt;height:15.75pt" o:ole="">
            <v:imagedata r:id="rId5" o:title=""/>
          </v:shape>
          <o:OLEObject Type="Embed" ProgID="Equation.DSMT4" ShapeID="_x0000_i1025" DrawAspect="Content" ObjectID="_1370176430" r:id="rId6"/>
        </w:object>
      </w:r>
      <w:r>
        <w:t>.</w:t>
      </w:r>
      <w:proofErr w:type="gramEnd"/>
    </w:p>
    <w:p w:rsidR="00A31FA3" w:rsidRDefault="00A31FA3" w:rsidP="006B1A27">
      <w:pPr>
        <w:pStyle w:val="CoursTexte"/>
      </w:pPr>
    </w:p>
    <w:p w:rsidR="006B1A27" w:rsidRDefault="00A31FA3" w:rsidP="006B1A27">
      <w:pPr>
        <w:pStyle w:val="CoursDefinition"/>
      </w:pPr>
      <w:proofErr w:type="spellStart"/>
      <w:r>
        <w:t>Def</w:t>
      </w:r>
      <w:proofErr w:type="spellEnd"/>
      <w:r>
        <w:t xml:space="preserve"> 2</w:t>
      </w:r>
      <w:r w:rsidR="004922F7">
        <w:t xml:space="preserve"> : Quel que soit l’entier </w:t>
      </w:r>
      <w:proofErr w:type="gramStart"/>
      <w:r w:rsidR="004922F7">
        <w:t xml:space="preserve">positif </w:t>
      </w:r>
      <w:proofErr w:type="gramEnd"/>
      <w:r w:rsidR="004922F7" w:rsidRPr="004922F7">
        <w:rPr>
          <w:position w:val="-6"/>
        </w:rPr>
        <w:object w:dxaOrig="200" w:dyaOrig="220">
          <v:shape id="_x0000_i1026" type="#_x0000_t75" style="width:9.75pt;height:11.25pt" o:ole="">
            <v:imagedata r:id="rId7" o:title=""/>
          </v:shape>
          <o:OLEObject Type="Embed" ProgID="Equation.DSMT4" ShapeID="_x0000_i1026" DrawAspect="Content" ObjectID="_1370176431" r:id="rId8"/>
        </w:object>
      </w:r>
      <w:r w:rsidR="004922F7">
        <w:t>,</w:t>
      </w:r>
      <w:r w:rsidR="004922F7">
        <w:br/>
      </w:r>
      <w:r w:rsidR="004922F7" w:rsidRPr="004922F7">
        <w:rPr>
          <w:position w:val="-68"/>
        </w:rPr>
        <w:object w:dxaOrig="3200" w:dyaOrig="1480">
          <v:shape id="_x0000_i1027" type="#_x0000_t75" style="width:159.75pt;height:74.25pt" o:ole="">
            <v:imagedata r:id="rId9" o:title=""/>
          </v:shape>
          <o:OLEObject Type="Embed" ProgID="Equation.DSMT4" ShapeID="_x0000_i1027" DrawAspect="Content" ObjectID="_1370176432" r:id="rId10"/>
        </w:object>
      </w:r>
    </w:p>
    <w:p w:rsidR="006B1A27" w:rsidRDefault="006B1A27" w:rsidP="006B1A27">
      <w:pPr>
        <w:pStyle w:val="CoursTexte"/>
      </w:pPr>
    </w:p>
    <w:p w:rsidR="00A31FA3" w:rsidRDefault="00A31FA3" w:rsidP="006B1A27">
      <w:pPr>
        <w:pStyle w:val="CoursTexte"/>
      </w:pPr>
      <w:r>
        <w:t xml:space="preserve">Exemples : </w:t>
      </w:r>
      <w:r w:rsidRPr="00A31FA3">
        <w:rPr>
          <w:position w:val="-10"/>
        </w:rPr>
        <w:object w:dxaOrig="5980" w:dyaOrig="360">
          <v:shape id="_x0000_i1028" type="#_x0000_t75" style="width:299.25pt;height:18pt" o:ole="">
            <v:imagedata r:id="rId11" o:title=""/>
          </v:shape>
          <o:OLEObject Type="Embed" ProgID="Equation.DSMT4" ShapeID="_x0000_i1028" DrawAspect="Content" ObjectID="_1370176433" r:id="rId12"/>
        </w:object>
      </w:r>
    </w:p>
    <w:p w:rsidR="009810D9" w:rsidRPr="008A1949" w:rsidRDefault="008A1949" w:rsidP="006B1A27">
      <w:pPr>
        <w:pStyle w:val="CoursTexte"/>
      </w:pPr>
      <w:r>
        <w:t>Remarque : 10</w:t>
      </w:r>
      <w:r>
        <w:rPr>
          <w:vertAlign w:val="superscript"/>
        </w:rPr>
        <w:t>1</w:t>
      </w:r>
      <w:r>
        <w:t>=10 et 10</w:t>
      </w:r>
      <w:r>
        <w:rPr>
          <w:vertAlign w:val="superscript"/>
        </w:rPr>
        <w:t>0</w:t>
      </w:r>
      <w:r>
        <w:t>=1</w:t>
      </w:r>
    </w:p>
    <w:p w:rsidR="009810D9" w:rsidRDefault="009810D9" w:rsidP="006B1A27">
      <w:pPr>
        <w:pStyle w:val="CoursTexte"/>
      </w:pPr>
    </w:p>
    <w:p w:rsidR="009810D9" w:rsidRDefault="009810D9" w:rsidP="009810D9">
      <w:pPr>
        <w:pStyle w:val="CoursTitre1"/>
      </w:pPr>
      <w:r>
        <w:t>Nombres écrits avec des puissances de 10</w:t>
      </w:r>
    </w:p>
    <w:p w:rsidR="009810D9" w:rsidRDefault="009810D9" w:rsidP="006B1A27">
      <w:pPr>
        <w:pStyle w:val="CoursTexte"/>
      </w:pPr>
    </w:p>
    <w:p w:rsidR="006B1A27" w:rsidRDefault="00497E63" w:rsidP="006B1A27">
      <w:pPr>
        <w:pStyle w:val="CoursPropriet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26.85pt;margin-top:45.65pt;width:31.5pt;height:0;flip:x;z-index:2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226.85pt;margin-top:28.4pt;width:31.5pt;height:.75pt;z-index:1" o:connectortype="straight">
            <v:stroke endarrow="block"/>
          </v:shape>
        </w:pict>
      </w:r>
      <w:r w:rsidR="009810D9">
        <w:t>Pté 1 : Pour multiplier un nombre en écriture décimale :</w:t>
      </w:r>
      <w:r w:rsidR="009810D9">
        <w:br/>
        <w:t xml:space="preserve">- </w:t>
      </w:r>
      <w:proofErr w:type="gramStart"/>
      <w:r w:rsidR="009810D9">
        <w:t xml:space="preserve">Par </w:t>
      </w:r>
      <w:proofErr w:type="gramEnd"/>
      <w:r w:rsidR="009810D9" w:rsidRPr="009810D9">
        <w:rPr>
          <w:position w:val="-6"/>
        </w:rPr>
        <w:object w:dxaOrig="380" w:dyaOrig="320">
          <v:shape id="_x0000_i1029" type="#_x0000_t75" style="width:18.75pt;height:15.75pt" o:ole="">
            <v:imagedata r:id="rId13" o:title=""/>
          </v:shape>
          <o:OLEObject Type="Embed" ProgID="Equation.DSMT4" ShapeID="_x0000_i1029" DrawAspect="Content" ObjectID="_1370176434" r:id="rId14"/>
        </w:object>
      </w:r>
      <w:r w:rsidR="009810D9">
        <w:t xml:space="preserve">, on décale la virgule de </w:t>
      </w:r>
      <w:r w:rsidR="009810D9" w:rsidRPr="009810D9">
        <w:rPr>
          <w:position w:val="-6"/>
        </w:rPr>
        <w:object w:dxaOrig="200" w:dyaOrig="220">
          <v:shape id="_x0000_i1030" type="#_x0000_t75" style="width:9.75pt;height:11.25pt" o:ole="">
            <v:imagedata r:id="rId15" o:title=""/>
          </v:shape>
          <o:OLEObject Type="Embed" ProgID="Equation.DSMT4" ShapeID="_x0000_i1030" DrawAspect="Content" ObjectID="_1370176435" r:id="rId16"/>
        </w:object>
      </w:r>
      <w:r w:rsidR="009810D9">
        <w:t xml:space="preserve"> rangs vers la droite.</w:t>
      </w:r>
      <w:r w:rsidR="009810D9">
        <w:br/>
        <w:t xml:space="preserve">- </w:t>
      </w:r>
      <w:proofErr w:type="gramStart"/>
      <w:r w:rsidR="009810D9">
        <w:t xml:space="preserve">Par </w:t>
      </w:r>
      <w:proofErr w:type="gramEnd"/>
      <w:r w:rsidR="009810D9" w:rsidRPr="009810D9">
        <w:rPr>
          <w:position w:val="-6"/>
        </w:rPr>
        <w:object w:dxaOrig="460" w:dyaOrig="320">
          <v:shape id="_x0000_i1031" type="#_x0000_t75" style="width:23.25pt;height:15.75pt" o:ole="">
            <v:imagedata r:id="rId17" o:title=""/>
          </v:shape>
          <o:OLEObject Type="Embed" ProgID="Equation.DSMT4" ShapeID="_x0000_i1031" DrawAspect="Content" ObjectID="_1370176436" r:id="rId18"/>
        </w:object>
      </w:r>
      <w:r w:rsidR="009810D9">
        <w:t xml:space="preserve">, on décale la virgule de </w:t>
      </w:r>
      <w:r w:rsidR="009810D9" w:rsidRPr="009810D9">
        <w:rPr>
          <w:position w:val="-6"/>
        </w:rPr>
        <w:object w:dxaOrig="200" w:dyaOrig="220">
          <v:shape id="_x0000_i1032" type="#_x0000_t75" style="width:9.75pt;height:11.25pt" o:ole="">
            <v:imagedata r:id="rId15" o:title=""/>
          </v:shape>
          <o:OLEObject Type="Embed" ProgID="Equation.DSMT4" ShapeID="_x0000_i1032" DrawAspect="Content" ObjectID="_1370176437" r:id="rId19"/>
        </w:object>
      </w:r>
      <w:r w:rsidR="009810D9">
        <w:t xml:space="preserve"> rangs vers la gauche.</w:t>
      </w:r>
    </w:p>
    <w:p w:rsidR="006B1A27" w:rsidRDefault="009810D9" w:rsidP="006B1A27">
      <w:pPr>
        <w:pStyle w:val="CoursTexte"/>
      </w:pPr>
      <w:r>
        <w:t>Cette propriété est une autre façon d’écrire les règles qui permettent de « multiplier ou diviser par 10 ; 100 ; 1000…)</w:t>
      </w:r>
    </w:p>
    <w:p w:rsidR="009810D9" w:rsidRDefault="009810D9" w:rsidP="006B1A27">
      <w:pPr>
        <w:pStyle w:val="CoursTexte"/>
      </w:pPr>
    </w:p>
    <w:p w:rsidR="009810D9" w:rsidRDefault="009810D9" w:rsidP="006B1A27">
      <w:pPr>
        <w:pStyle w:val="CoursTexte"/>
      </w:pPr>
    </w:p>
    <w:p w:rsidR="009810D9" w:rsidRDefault="009810D9" w:rsidP="009810D9">
      <w:pPr>
        <w:pStyle w:val="CoursTitre1"/>
      </w:pPr>
      <w:r>
        <w:t>Règles de calcul.</w:t>
      </w:r>
    </w:p>
    <w:p w:rsidR="009810D9" w:rsidRDefault="009810D9" w:rsidP="006B1A27">
      <w:pPr>
        <w:pStyle w:val="CoursTexte"/>
      </w:pPr>
    </w:p>
    <w:p w:rsidR="009810D9" w:rsidRDefault="009810D9" w:rsidP="009810D9">
      <w:pPr>
        <w:pStyle w:val="CoursPropriete"/>
      </w:pPr>
      <w:r>
        <w:t>Pté 2 : Quels que soient les nombres relatifs n et m :</w:t>
      </w:r>
      <w:r>
        <w:br/>
      </w:r>
      <w:r w:rsidRPr="009810D9">
        <w:rPr>
          <w:position w:val="-98"/>
        </w:rPr>
        <w:object w:dxaOrig="1660" w:dyaOrig="2079">
          <v:shape id="_x0000_i1033" type="#_x0000_t75" style="width:83.25pt;height:104.25pt" o:ole="">
            <v:imagedata r:id="rId20" o:title=""/>
          </v:shape>
          <o:OLEObject Type="Embed" ProgID="Equation.DSMT4" ShapeID="_x0000_i1033" DrawAspect="Content" ObjectID="_1370176438" r:id="rId21"/>
        </w:object>
      </w:r>
    </w:p>
    <w:p w:rsidR="009810D9" w:rsidRPr="009810D9" w:rsidRDefault="009810D9" w:rsidP="009810D9">
      <w:pPr>
        <w:pStyle w:val="CoursTexte"/>
      </w:pPr>
    </w:p>
    <w:p w:rsidR="009810D9" w:rsidRDefault="009810D9" w:rsidP="0049184F">
      <w:pPr>
        <w:pStyle w:val="CoursTexte"/>
      </w:pPr>
      <w:r>
        <w:t>Exemples :</w:t>
      </w:r>
    </w:p>
    <w:p w:rsidR="009810D9" w:rsidRDefault="009810D9" w:rsidP="0049184F">
      <w:pPr>
        <w:pStyle w:val="CoursTexte"/>
      </w:pPr>
      <w:r w:rsidRPr="009810D9">
        <w:rPr>
          <w:position w:val="-124"/>
        </w:rPr>
        <w:object w:dxaOrig="5820" w:dyaOrig="2600">
          <v:shape id="_x0000_i1034" type="#_x0000_t75" style="width:291pt;height:129.75pt" o:ole="">
            <v:imagedata r:id="rId22" o:title=""/>
          </v:shape>
          <o:OLEObject Type="Embed" ProgID="Equation.DSMT4" ShapeID="_x0000_i1034" DrawAspect="Content" ObjectID="_1370176439" r:id="rId23"/>
        </w:object>
      </w:r>
    </w:p>
    <w:p w:rsidR="00E35554" w:rsidRDefault="00E35554" w:rsidP="0049184F">
      <w:pPr>
        <w:pStyle w:val="CoursTexte"/>
      </w:pPr>
    </w:p>
    <w:p w:rsidR="00E35554" w:rsidRDefault="00E35554" w:rsidP="00E35554">
      <w:pPr>
        <w:pStyle w:val="CoursTitre1"/>
      </w:pPr>
      <w:r>
        <w:t>Ecriture scientifique.</w:t>
      </w:r>
    </w:p>
    <w:p w:rsidR="00E35554" w:rsidRDefault="00E35554" w:rsidP="0049184F">
      <w:pPr>
        <w:pStyle w:val="CoursTexte"/>
      </w:pPr>
    </w:p>
    <w:p w:rsidR="00E35554" w:rsidRDefault="00E35554" w:rsidP="00E35554">
      <w:pPr>
        <w:pStyle w:val="AAADef"/>
      </w:pPr>
      <w:r>
        <w:t>Def 3 : Un nombre positif est écrit en notation scientifique quand il est écrit sous la forme a</w:t>
      </w:r>
      <w:r>
        <w:sym w:font="Symbol" w:char="F0B4"/>
      </w:r>
      <w:r>
        <w:t>10</w:t>
      </w:r>
      <w:r>
        <w:rPr>
          <w:vertAlign w:val="superscript"/>
        </w:rPr>
        <w:t>n</w:t>
      </w:r>
      <w:r>
        <w:t xml:space="preserve"> où :</w:t>
      </w:r>
    </w:p>
    <w:p w:rsidR="00E35554" w:rsidRDefault="00E35554" w:rsidP="00E35554">
      <w:pPr>
        <w:pStyle w:val="AAADef"/>
      </w:pPr>
      <w:proofErr w:type="gramStart"/>
      <w:r>
        <w:t>a</w:t>
      </w:r>
      <w:proofErr w:type="gramEnd"/>
      <w:r>
        <w:t xml:space="preserve"> est un nombre décimal compris entre 1 et 10 (a s’écrit donc avec un seul chiffre non nul avant la virgule)</w:t>
      </w:r>
    </w:p>
    <w:p w:rsidR="00E35554" w:rsidRDefault="00E35554" w:rsidP="00E35554">
      <w:pPr>
        <w:pStyle w:val="AAADef"/>
      </w:pPr>
      <w:proofErr w:type="gramStart"/>
      <w:r>
        <w:t>n</w:t>
      </w:r>
      <w:proofErr w:type="gramEnd"/>
      <w:r>
        <w:t xml:space="preserve"> est un entier relatif.</w:t>
      </w:r>
    </w:p>
    <w:p w:rsidR="00E35554" w:rsidRDefault="00E35554" w:rsidP="00E35554">
      <w:pPr>
        <w:pStyle w:val="CoursTexte"/>
      </w:pPr>
    </w:p>
    <w:p w:rsidR="00E35554" w:rsidRDefault="00E35554" w:rsidP="00E35554">
      <w:pPr>
        <w:pStyle w:val="AAAtexte"/>
      </w:pPr>
      <w:r>
        <w:t>Exemples :</w:t>
      </w:r>
    </w:p>
    <w:p w:rsidR="00E35554" w:rsidRDefault="00E35554" w:rsidP="00E35554">
      <w:pPr>
        <w:pStyle w:val="AAAtexte"/>
      </w:pPr>
      <w:r>
        <w:t>7,45</w:t>
      </w:r>
      <w:r>
        <w:sym w:font="Symbol" w:char="F0B4"/>
      </w:r>
      <w:r>
        <w:t>10</w:t>
      </w:r>
      <w:r>
        <w:rPr>
          <w:vertAlign w:val="superscript"/>
        </w:rPr>
        <w:t>3</w:t>
      </w:r>
      <w:r>
        <w:t xml:space="preserve"> est écrit en notation scientifique.</w:t>
      </w:r>
    </w:p>
    <w:p w:rsidR="00E35554" w:rsidRDefault="00E35554" w:rsidP="00E35554">
      <w:pPr>
        <w:pStyle w:val="AAAtexte"/>
      </w:pPr>
      <w:r>
        <w:t>0,38</w:t>
      </w:r>
      <w:r>
        <w:sym w:font="Symbol" w:char="F0B4"/>
      </w:r>
      <w:r>
        <w:t>10</w:t>
      </w:r>
      <w:r>
        <w:rPr>
          <w:vertAlign w:val="superscript"/>
        </w:rPr>
        <w:t>4</w:t>
      </w:r>
      <w:r>
        <w:t xml:space="preserve"> ne l’est pas (il faut un chiffre non nul avant la virgule)</w:t>
      </w:r>
    </w:p>
    <w:p w:rsidR="00E35554" w:rsidRPr="00F577B1" w:rsidRDefault="00E35554" w:rsidP="00E35554">
      <w:pPr>
        <w:pStyle w:val="AAAtexte"/>
      </w:pPr>
      <w:r>
        <w:t>8,257</w:t>
      </w:r>
      <w:r>
        <w:sym w:font="Symbol" w:char="F0B4"/>
      </w:r>
      <w:r>
        <w:t>5</w:t>
      </w:r>
      <w:r>
        <w:rPr>
          <w:vertAlign w:val="superscript"/>
        </w:rPr>
        <w:t>2</w:t>
      </w:r>
      <w:r>
        <w:t xml:space="preserve"> ne l’est pas non plus (il faut des puissances de 10).</w:t>
      </w:r>
    </w:p>
    <w:p w:rsidR="00E35554" w:rsidRDefault="00E35554" w:rsidP="00E35554">
      <w:pPr>
        <w:pStyle w:val="CoursTexte"/>
      </w:pPr>
    </w:p>
    <w:p w:rsidR="00100F11" w:rsidRDefault="00100F11" w:rsidP="00100F11">
      <w:pPr>
        <w:pStyle w:val="CoursTitre"/>
      </w:pPr>
      <w:r>
        <w:br w:type="page"/>
      </w:r>
      <w:r w:rsidR="00DA1D98">
        <w:lastRenderedPageBreak/>
        <w:t>Chapitre 7</w:t>
      </w:r>
      <w:r>
        <w:t> : Puissances de 10, écriture scientifique.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AAATitre2"/>
        <w:numPr>
          <w:ilvl w:val="0"/>
          <w:numId w:val="5"/>
        </w:numPr>
      </w:pPr>
      <w:r>
        <w:t>Vocabulaire, définition.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Definition"/>
      </w:pPr>
      <w:r>
        <w:t xml:space="preserve">Def 1 : ……………………………………………………………………………………………………………...                                                                                              </w:t>
      </w:r>
    </w:p>
    <w:p w:rsidR="00100F11" w:rsidRPr="00A31FA3" w:rsidRDefault="00100F11" w:rsidP="00100F11">
      <w:pPr>
        <w:pStyle w:val="CoursTexte"/>
      </w:pPr>
      <w:r>
        <w:t>Exemple : 10</w:t>
      </w:r>
      <w:r>
        <w:rPr>
          <w:vertAlign w:val="superscript"/>
        </w:rPr>
        <w:t>8</w:t>
      </w:r>
      <w:r>
        <w:t xml:space="preserve"> se lit « 10 exposant 8 », et le nombre 8 et l’exposant.</w:t>
      </w:r>
      <w:r>
        <w:br/>
        <w:t>10</w:t>
      </w:r>
      <w:r>
        <w:rPr>
          <w:vertAlign w:val="superscript"/>
        </w:rPr>
        <w:t>-4</w:t>
      </w:r>
      <w:r>
        <w:t xml:space="preserve"> se lit « 10 exposant -4 », et le nombre -4 et l’exposant.</w:t>
      </w:r>
    </w:p>
    <w:p w:rsidR="00100F11" w:rsidRDefault="00100F11" w:rsidP="00100F11">
      <w:pPr>
        <w:pStyle w:val="CoursTexte"/>
      </w:pPr>
    </w:p>
    <w:p w:rsidR="00100F11" w:rsidRPr="00A31FA3" w:rsidRDefault="00100F11" w:rsidP="00100F11">
      <w:pPr>
        <w:pStyle w:val="CoursTexte"/>
      </w:pPr>
      <w:r>
        <w:t xml:space="preserve">N.B. : La notation « puissance » n’est qu’une notation abrégée pour des situations où se répètent des </w:t>
      </w:r>
      <w:r w:rsidRPr="00A31FA3">
        <w:rPr>
          <w:u w:val="single"/>
        </w:rPr>
        <w:t>multiplications</w:t>
      </w:r>
      <w:r>
        <w:t xml:space="preserve">. </w:t>
      </w:r>
      <w:r w:rsidRPr="00A31FA3">
        <w:t>Exemples</w:t>
      </w:r>
      <w:r>
        <w:t> </w:t>
      </w:r>
      <w:proofErr w:type="gramStart"/>
      <w:r>
        <w:t xml:space="preserve">: </w:t>
      </w:r>
      <w:r w:rsidRPr="00A31FA3">
        <w:rPr>
          <w:position w:val="-6"/>
        </w:rPr>
        <w:object w:dxaOrig="3140" w:dyaOrig="320">
          <v:shape id="_x0000_i1035" type="#_x0000_t75" style="width:156.75pt;height:15.75pt" o:ole="">
            <v:imagedata r:id="rId5" o:title=""/>
          </v:shape>
          <o:OLEObject Type="Embed" ProgID="Equation.DSMT4" ShapeID="_x0000_i1035" DrawAspect="Content" ObjectID="_1370176440" r:id="rId24"/>
        </w:object>
      </w:r>
      <w:r>
        <w:t>.</w:t>
      </w:r>
      <w:proofErr w:type="gramEnd"/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Definition"/>
      </w:pPr>
      <w:r>
        <w:t>Def 2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</w:t>
      </w:r>
    </w:p>
    <w:p w:rsidR="00100F11" w:rsidRDefault="00100F11" w:rsidP="00100F11">
      <w:pPr>
        <w:pStyle w:val="CoursTexte"/>
      </w:pPr>
      <w:r>
        <w:t xml:space="preserve">Exemples : </w:t>
      </w:r>
      <w:r w:rsidRPr="00A31FA3">
        <w:rPr>
          <w:position w:val="-10"/>
        </w:rPr>
        <w:object w:dxaOrig="5980" w:dyaOrig="360">
          <v:shape id="_x0000_i1036" type="#_x0000_t75" style="width:299.25pt;height:18pt" o:ole="">
            <v:imagedata r:id="rId11" o:title=""/>
          </v:shape>
          <o:OLEObject Type="Embed" ProgID="Equation.DSMT4" ShapeID="_x0000_i1036" DrawAspect="Content" ObjectID="_1370176441" r:id="rId25"/>
        </w:object>
      </w:r>
    </w:p>
    <w:p w:rsidR="00100F11" w:rsidRDefault="008A1949" w:rsidP="00100F11">
      <w:pPr>
        <w:pStyle w:val="CoursTexte"/>
      </w:pPr>
      <w:r>
        <w:t>Remarque : 10</w:t>
      </w:r>
      <w:r>
        <w:rPr>
          <w:vertAlign w:val="superscript"/>
        </w:rPr>
        <w:t>1</w:t>
      </w:r>
      <w:r>
        <w:t>=10 et 10</w:t>
      </w:r>
      <w:r>
        <w:rPr>
          <w:vertAlign w:val="superscript"/>
        </w:rPr>
        <w:t>0</w:t>
      </w:r>
      <w:r>
        <w:t>=1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Titre1"/>
      </w:pPr>
      <w:r>
        <w:t>Nombres écrits avec des puissances de 10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Propriete"/>
      </w:pPr>
      <w:r>
        <w:t>Pté 1 : 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……………………………………………………………………………………………………………………...</w:t>
      </w:r>
    </w:p>
    <w:p w:rsidR="00100F11" w:rsidRDefault="00100F11" w:rsidP="00100F11">
      <w:pPr>
        <w:pStyle w:val="CoursTexte"/>
      </w:pPr>
      <w:r>
        <w:t>Cette propriété est une autre façon d’écrire les règles qui permettent de « multiplier ou diviser par 10 ; 100 ; 1000…)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Titre1"/>
      </w:pPr>
      <w:r>
        <w:t>Règles de calcul.</w:t>
      </w:r>
    </w:p>
    <w:p w:rsidR="00100F11" w:rsidRDefault="00100F11" w:rsidP="00100F11">
      <w:pPr>
        <w:pStyle w:val="CoursTexte"/>
      </w:pPr>
    </w:p>
    <w:p w:rsidR="00100F11" w:rsidRPr="009810D9" w:rsidRDefault="00100F11" w:rsidP="00100F11">
      <w:pPr>
        <w:pStyle w:val="CoursPropriete"/>
      </w:pPr>
      <w:r>
        <w:t>Pté 2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</w:p>
    <w:p w:rsidR="00100F11" w:rsidRDefault="00100F11" w:rsidP="00100F11">
      <w:pPr>
        <w:pStyle w:val="CoursTexte"/>
      </w:pPr>
      <w:r>
        <w:t>Exemples :</w:t>
      </w:r>
    </w:p>
    <w:p w:rsidR="00100F11" w:rsidRDefault="00100F11" w:rsidP="00100F11">
      <w:pPr>
        <w:pStyle w:val="CoursTexte"/>
      </w:pPr>
      <w:r w:rsidRPr="009810D9">
        <w:rPr>
          <w:position w:val="-124"/>
        </w:rPr>
        <w:object w:dxaOrig="5820" w:dyaOrig="2600">
          <v:shape id="_x0000_i1037" type="#_x0000_t75" style="width:291pt;height:129.75pt" o:ole="">
            <v:imagedata r:id="rId22" o:title=""/>
          </v:shape>
          <o:OLEObject Type="Embed" ProgID="Equation.DSMT4" ShapeID="_x0000_i1037" DrawAspect="Content" ObjectID="_1370176442" r:id="rId26"/>
        </w:objec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CoursTitre1"/>
      </w:pPr>
      <w:r>
        <w:t>Ecriture scientifique.</w:t>
      </w:r>
    </w:p>
    <w:p w:rsidR="00100F11" w:rsidRDefault="00100F11" w:rsidP="00100F11">
      <w:pPr>
        <w:pStyle w:val="CoursTexte"/>
      </w:pPr>
    </w:p>
    <w:p w:rsidR="00100F11" w:rsidRDefault="00100F11" w:rsidP="00100F11">
      <w:pPr>
        <w:pStyle w:val="AAADef"/>
      </w:pPr>
      <w:r>
        <w:t>Def 3 : 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</w:p>
    <w:p w:rsidR="00100F11" w:rsidRDefault="00100F11" w:rsidP="00100F11">
      <w:pPr>
        <w:pStyle w:val="AAAtexte"/>
      </w:pPr>
      <w:r>
        <w:t>Exemples :</w:t>
      </w:r>
    </w:p>
    <w:p w:rsidR="00100F11" w:rsidRDefault="00100F11" w:rsidP="00100F11">
      <w:pPr>
        <w:pStyle w:val="AAAtexte"/>
      </w:pPr>
      <w:r>
        <w:t>7,45</w:t>
      </w:r>
      <w:r>
        <w:sym w:font="Symbol" w:char="F0B4"/>
      </w:r>
      <w:r>
        <w:t>10</w:t>
      </w:r>
      <w:r>
        <w:rPr>
          <w:vertAlign w:val="superscript"/>
        </w:rPr>
        <w:t>3</w:t>
      </w:r>
      <w:r>
        <w:t xml:space="preserve"> est écrit en notation scientifique.</w:t>
      </w:r>
    </w:p>
    <w:p w:rsidR="00100F11" w:rsidRDefault="00100F11" w:rsidP="00100F11">
      <w:pPr>
        <w:pStyle w:val="AAAtexte"/>
      </w:pPr>
      <w:r>
        <w:t>0,38</w:t>
      </w:r>
      <w:r>
        <w:sym w:font="Symbol" w:char="F0B4"/>
      </w:r>
      <w:r>
        <w:t>10</w:t>
      </w:r>
      <w:r>
        <w:rPr>
          <w:vertAlign w:val="superscript"/>
        </w:rPr>
        <w:t>4</w:t>
      </w:r>
      <w:r>
        <w:t xml:space="preserve"> ne l’est pas (il faut un chiffre non nul avant la virgule)</w:t>
      </w:r>
    </w:p>
    <w:p w:rsidR="00100F11" w:rsidRPr="00E35554" w:rsidRDefault="00100F11" w:rsidP="00100F11">
      <w:pPr>
        <w:pStyle w:val="AAAtexte"/>
      </w:pPr>
      <w:r>
        <w:t>8,257</w:t>
      </w:r>
      <w:r>
        <w:sym w:font="Symbol" w:char="F0B4"/>
      </w:r>
      <w:r>
        <w:t>5</w:t>
      </w:r>
      <w:r>
        <w:rPr>
          <w:vertAlign w:val="superscript"/>
        </w:rPr>
        <w:t>2</w:t>
      </w:r>
      <w:r>
        <w:t xml:space="preserve"> ne l’est pas non plus (il faut des puissances de 10).</w:t>
      </w:r>
    </w:p>
    <w:sectPr w:rsidR="00100F11" w:rsidRPr="00E35554" w:rsidSect="00BE6B5A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BF3781"/>
    <w:multiLevelType w:val="hybridMultilevel"/>
    <w:tmpl w:val="E85A738C"/>
    <w:lvl w:ilvl="0" w:tplc="D1064B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494C99"/>
    <w:rsid w:val="00034D78"/>
    <w:rsid w:val="00094B29"/>
    <w:rsid w:val="000C468F"/>
    <w:rsid w:val="00100F11"/>
    <w:rsid w:val="001B6331"/>
    <w:rsid w:val="002D0BD0"/>
    <w:rsid w:val="00370A43"/>
    <w:rsid w:val="003A7BE4"/>
    <w:rsid w:val="00484311"/>
    <w:rsid w:val="00491847"/>
    <w:rsid w:val="0049184F"/>
    <w:rsid w:val="004922F7"/>
    <w:rsid w:val="00494C99"/>
    <w:rsid w:val="00497E63"/>
    <w:rsid w:val="004B4889"/>
    <w:rsid w:val="005431D9"/>
    <w:rsid w:val="0055019A"/>
    <w:rsid w:val="00611590"/>
    <w:rsid w:val="00684DF9"/>
    <w:rsid w:val="006B1A27"/>
    <w:rsid w:val="006E3273"/>
    <w:rsid w:val="006F0FBC"/>
    <w:rsid w:val="00841D54"/>
    <w:rsid w:val="008A1949"/>
    <w:rsid w:val="009810D9"/>
    <w:rsid w:val="009E46BE"/>
    <w:rsid w:val="00A31FA3"/>
    <w:rsid w:val="00BE6783"/>
    <w:rsid w:val="00BE6B5A"/>
    <w:rsid w:val="00C06B71"/>
    <w:rsid w:val="00C43236"/>
    <w:rsid w:val="00C51565"/>
    <w:rsid w:val="00C57126"/>
    <w:rsid w:val="00C64E2A"/>
    <w:rsid w:val="00CE7AC0"/>
    <w:rsid w:val="00D00DB9"/>
    <w:rsid w:val="00D14345"/>
    <w:rsid w:val="00D23145"/>
    <w:rsid w:val="00DA1D98"/>
    <w:rsid w:val="00DB2C34"/>
    <w:rsid w:val="00DD5751"/>
    <w:rsid w:val="00E35554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E6B5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BE6B5A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BE6B5A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BE6B5A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BE6B5A"/>
    <w:rPr>
      <w:i/>
      <w:noProof/>
      <w:color w:val="0000FF"/>
    </w:rPr>
  </w:style>
  <w:style w:type="paragraph" w:styleId="Corpsdetexte">
    <w:name w:val="Body Text"/>
    <w:basedOn w:val="Normal"/>
    <w:rsid w:val="00BE6B5A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BE6B5A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BE6B5A"/>
    <w:pPr>
      <w:numPr>
        <w:numId w:val="2"/>
      </w:numPr>
      <w:tabs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BE6B5A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link w:val="AAADefCar"/>
    <w:autoRedefine/>
    <w:rsid w:val="00BE6B5A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BE6B5A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link w:val="CoursDefinitionCar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MTDisplayEquation">
    <w:name w:val="MTDisplayEquation"/>
    <w:basedOn w:val="CoursDefinition"/>
    <w:next w:val="Normal"/>
    <w:link w:val="MTDisplayEquationCar"/>
    <w:rsid w:val="00A31FA3"/>
    <w:pPr>
      <w:tabs>
        <w:tab w:val="center" w:pos="4540"/>
        <w:tab w:val="right" w:pos="9080"/>
      </w:tabs>
    </w:pPr>
  </w:style>
  <w:style w:type="character" w:customStyle="1" w:styleId="AAADefCar">
    <w:name w:val="AAA Def Car"/>
    <w:basedOn w:val="Policepardfaut"/>
    <w:link w:val="AAADef"/>
    <w:rsid w:val="00A31FA3"/>
    <w:rPr>
      <w:rFonts w:ascii="Arial" w:hAnsi="Arial"/>
    </w:rPr>
  </w:style>
  <w:style w:type="character" w:customStyle="1" w:styleId="CoursDefinitionCar">
    <w:name w:val="Cours Definition Car"/>
    <w:basedOn w:val="AAADefCar"/>
    <w:link w:val="CoursDefinition"/>
    <w:rsid w:val="00A31FA3"/>
  </w:style>
  <w:style w:type="character" w:customStyle="1" w:styleId="MTDisplayEquationCar">
    <w:name w:val="MTDisplayEquation Car"/>
    <w:basedOn w:val="CoursDefinitionCar"/>
    <w:link w:val="MTDisplayEquation"/>
    <w:rsid w:val="00A31F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51</TotalTime>
  <Pages>3</Pages>
  <Words>613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6</cp:revision>
  <cp:lastPrinted>2010-11-11T19:06:00Z</cp:lastPrinted>
  <dcterms:created xsi:type="dcterms:W3CDTF">2011-01-06T20:23:00Z</dcterms:created>
  <dcterms:modified xsi:type="dcterms:W3CDTF">2011-06-21T13:47:00Z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