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76A" w:rsidRDefault="0031776A" w:rsidP="0031776A">
      <w:pPr>
        <w:pStyle w:val="CoursTitre"/>
      </w:pPr>
      <w:r>
        <w:t xml:space="preserve">Chapitre 14 : Cosinus d’un angle aigu </w:t>
      </w:r>
    </w:p>
    <w:p w:rsidR="0031776A" w:rsidRDefault="0031776A" w:rsidP="0031776A">
      <w:pPr>
        <w:pStyle w:val="AAAtexte"/>
      </w:pPr>
    </w:p>
    <w:p w:rsidR="0031776A" w:rsidRDefault="0031776A" w:rsidP="0031776A">
      <w:pPr>
        <w:pStyle w:val="CoursTitre1"/>
      </w:pPr>
      <w:r>
        <w:t>Cosinus d’un angle aigu à la calculatrice</w:t>
      </w:r>
    </w:p>
    <w:p w:rsidR="0031776A" w:rsidRDefault="0031776A" w:rsidP="0031776A">
      <w:pPr>
        <w:pStyle w:val="AAAtexte"/>
      </w:pPr>
    </w:p>
    <w:p w:rsidR="0031776A" w:rsidRDefault="0031776A" w:rsidP="0031776A">
      <w:pPr>
        <w:pStyle w:val="AAAtexte"/>
      </w:pPr>
      <w:r>
        <w:t>touche « cos » et calcul des valeurs approchées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3"/>
        <w:gridCol w:w="1276"/>
        <w:gridCol w:w="1276"/>
        <w:gridCol w:w="1276"/>
        <w:gridCol w:w="1275"/>
        <w:gridCol w:w="1164"/>
      </w:tblGrid>
      <w:tr w:rsidR="0031776A" w:rsidTr="0031776A">
        <w:tc>
          <w:tcPr>
            <w:tcW w:w="2943" w:type="dxa"/>
            <w:vAlign w:val="center"/>
          </w:tcPr>
          <w:p w:rsidR="0031776A" w:rsidRDefault="0031776A" w:rsidP="0031776A">
            <w:pPr>
              <w:pStyle w:val="AAAtexte"/>
              <w:jc w:val="center"/>
            </w:pPr>
          </w:p>
          <w:p w:rsidR="0031776A" w:rsidRDefault="0031776A" w:rsidP="0031776A">
            <w:pPr>
              <w:pStyle w:val="AAAtexte"/>
              <w:jc w:val="center"/>
            </w:pPr>
            <w:r>
              <w:t>Angle</w:t>
            </w:r>
          </w:p>
          <w:p w:rsidR="0031776A" w:rsidRDefault="0031776A" w:rsidP="0031776A">
            <w:pPr>
              <w:pStyle w:val="AAAtexte"/>
              <w:jc w:val="center"/>
            </w:pPr>
          </w:p>
        </w:tc>
        <w:tc>
          <w:tcPr>
            <w:tcW w:w="1276" w:type="dxa"/>
            <w:vAlign w:val="center"/>
          </w:tcPr>
          <w:p w:rsidR="0031776A" w:rsidRDefault="0031776A" w:rsidP="0031776A">
            <w:pPr>
              <w:pStyle w:val="AAAtexte"/>
              <w:jc w:val="center"/>
            </w:pPr>
            <w:r>
              <w:t>0°</w:t>
            </w:r>
          </w:p>
        </w:tc>
        <w:tc>
          <w:tcPr>
            <w:tcW w:w="1276" w:type="dxa"/>
            <w:vAlign w:val="center"/>
          </w:tcPr>
          <w:p w:rsidR="0031776A" w:rsidRDefault="0031776A" w:rsidP="0031776A">
            <w:pPr>
              <w:pStyle w:val="AAAtexte"/>
              <w:jc w:val="center"/>
            </w:pPr>
            <w:r>
              <w:t>30°</w:t>
            </w:r>
          </w:p>
        </w:tc>
        <w:tc>
          <w:tcPr>
            <w:tcW w:w="1276" w:type="dxa"/>
            <w:vAlign w:val="center"/>
          </w:tcPr>
          <w:p w:rsidR="0031776A" w:rsidRDefault="0031776A" w:rsidP="0031776A">
            <w:pPr>
              <w:pStyle w:val="AAAtexte"/>
              <w:jc w:val="center"/>
            </w:pPr>
            <w:r>
              <w:t>45°</w:t>
            </w:r>
          </w:p>
        </w:tc>
        <w:tc>
          <w:tcPr>
            <w:tcW w:w="1275" w:type="dxa"/>
            <w:vAlign w:val="center"/>
          </w:tcPr>
          <w:p w:rsidR="0031776A" w:rsidRDefault="0031776A" w:rsidP="0031776A">
            <w:pPr>
              <w:pStyle w:val="AAAtexte"/>
              <w:jc w:val="center"/>
            </w:pPr>
            <w:r>
              <w:t>60°</w:t>
            </w:r>
          </w:p>
        </w:tc>
        <w:tc>
          <w:tcPr>
            <w:tcW w:w="1164" w:type="dxa"/>
            <w:vAlign w:val="center"/>
          </w:tcPr>
          <w:p w:rsidR="0031776A" w:rsidRDefault="0031776A" w:rsidP="0031776A">
            <w:pPr>
              <w:pStyle w:val="AAAtexte"/>
              <w:jc w:val="center"/>
            </w:pPr>
            <w:r>
              <w:t>90°</w:t>
            </w:r>
          </w:p>
        </w:tc>
      </w:tr>
      <w:tr w:rsidR="0031776A" w:rsidTr="0031776A">
        <w:tc>
          <w:tcPr>
            <w:tcW w:w="2943" w:type="dxa"/>
            <w:vAlign w:val="center"/>
          </w:tcPr>
          <w:p w:rsidR="0031776A" w:rsidRDefault="0031776A" w:rsidP="0031776A">
            <w:pPr>
              <w:pStyle w:val="AAAtexte"/>
              <w:jc w:val="center"/>
            </w:pPr>
            <w:r>
              <w:t>Cosinus</w:t>
            </w:r>
          </w:p>
          <w:p w:rsidR="0031776A" w:rsidRDefault="0031776A" w:rsidP="0031776A">
            <w:pPr>
              <w:pStyle w:val="AAAtexte"/>
              <w:jc w:val="center"/>
            </w:pPr>
            <w:r>
              <w:t>(valeur approchée)</w:t>
            </w:r>
          </w:p>
        </w:tc>
        <w:tc>
          <w:tcPr>
            <w:tcW w:w="1276" w:type="dxa"/>
            <w:vAlign w:val="center"/>
          </w:tcPr>
          <w:p w:rsidR="0031776A" w:rsidRDefault="0031776A" w:rsidP="0031776A">
            <w:pPr>
              <w:pStyle w:val="AAAtexte"/>
              <w:jc w:val="center"/>
            </w:pPr>
            <w:r>
              <w:t>.....</w:t>
            </w:r>
          </w:p>
        </w:tc>
        <w:tc>
          <w:tcPr>
            <w:tcW w:w="1276" w:type="dxa"/>
            <w:vAlign w:val="center"/>
          </w:tcPr>
          <w:p w:rsidR="0031776A" w:rsidRDefault="0031776A" w:rsidP="0031776A">
            <w:pPr>
              <w:pStyle w:val="AAAtexte"/>
              <w:jc w:val="center"/>
            </w:pPr>
            <w:r>
              <w:t>.....</w:t>
            </w:r>
          </w:p>
        </w:tc>
        <w:tc>
          <w:tcPr>
            <w:tcW w:w="1276" w:type="dxa"/>
            <w:vAlign w:val="center"/>
          </w:tcPr>
          <w:p w:rsidR="0031776A" w:rsidRDefault="0031776A" w:rsidP="0031776A">
            <w:pPr>
              <w:pStyle w:val="AAAtexte"/>
              <w:jc w:val="center"/>
            </w:pPr>
            <w:r>
              <w:t>.....</w:t>
            </w:r>
          </w:p>
        </w:tc>
        <w:tc>
          <w:tcPr>
            <w:tcW w:w="1275" w:type="dxa"/>
            <w:vAlign w:val="center"/>
          </w:tcPr>
          <w:p w:rsidR="0031776A" w:rsidRDefault="0031776A" w:rsidP="0031776A">
            <w:pPr>
              <w:pStyle w:val="AAAtexte"/>
              <w:jc w:val="center"/>
            </w:pPr>
            <w:r>
              <w:t>.....</w:t>
            </w:r>
          </w:p>
        </w:tc>
        <w:tc>
          <w:tcPr>
            <w:tcW w:w="1164" w:type="dxa"/>
            <w:vAlign w:val="center"/>
          </w:tcPr>
          <w:p w:rsidR="0031776A" w:rsidRDefault="0031776A" w:rsidP="0031776A">
            <w:pPr>
              <w:pStyle w:val="AAAtexte"/>
              <w:jc w:val="center"/>
            </w:pPr>
            <w:r>
              <w:t>.....</w:t>
            </w:r>
          </w:p>
        </w:tc>
      </w:tr>
      <w:tr w:rsidR="0031776A" w:rsidTr="0031776A">
        <w:tc>
          <w:tcPr>
            <w:tcW w:w="2943" w:type="dxa"/>
            <w:vAlign w:val="center"/>
          </w:tcPr>
          <w:p w:rsidR="0031776A" w:rsidRDefault="0031776A" w:rsidP="0031776A">
            <w:pPr>
              <w:pStyle w:val="AAAtexte"/>
              <w:jc w:val="center"/>
            </w:pPr>
            <w:r>
              <w:t>Cosinus</w:t>
            </w:r>
          </w:p>
          <w:p w:rsidR="0031776A" w:rsidRDefault="0031776A" w:rsidP="0031776A">
            <w:pPr>
              <w:pStyle w:val="AAAtexte"/>
              <w:jc w:val="center"/>
            </w:pPr>
            <w:r>
              <w:t>(valeur exacte)</w:t>
            </w:r>
          </w:p>
        </w:tc>
        <w:tc>
          <w:tcPr>
            <w:tcW w:w="1276" w:type="dxa"/>
            <w:vAlign w:val="center"/>
          </w:tcPr>
          <w:p w:rsidR="0031776A" w:rsidRDefault="0031776A" w:rsidP="0031776A">
            <w:pPr>
              <w:pStyle w:val="AAAtexte"/>
              <w:jc w:val="center"/>
            </w:pPr>
            <w:r w:rsidRPr="0031776A">
              <w:rPr>
                <w:position w:val="-4"/>
              </w:rPr>
              <w:object w:dxaOrig="139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.75pt;height:12.75pt" o:ole="">
                  <v:imagedata r:id="rId5" o:title=""/>
                </v:shape>
                <o:OLEObject Type="Embed" ProgID="Equation.DSMT4" ShapeID="_x0000_i1025" DrawAspect="Content" ObjectID="_1367149573" r:id="rId6"/>
              </w:object>
            </w:r>
          </w:p>
        </w:tc>
        <w:tc>
          <w:tcPr>
            <w:tcW w:w="1276" w:type="dxa"/>
            <w:vAlign w:val="center"/>
          </w:tcPr>
          <w:p w:rsidR="0031776A" w:rsidRDefault="0031776A" w:rsidP="0031776A">
            <w:pPr>
              <w:pStyle w:val="AAAtexte"/>
              <w:jc w:val="center"/>
            </w:pPr>
            <w:r w:rsidRPr="0031776A">
              <w:rPr>
                <w:position w:val="-24"/>
              </w:rPr>
              <w:object w:dxaOrig="400" w:dyaOrig="680">
                <v:shape id="_x0000_i1026" type="#_x0000_t75" style="width:20.25pt;height:33.75pt" o:ole="">
                  <v:imagedata r:id="rId7" o:title=""/>
                </v:shape>
                <o:OLEObject Type="Embed" ProgID="Equation.DSMT4" ShapeID="_x0000_i1026" DrawAspect="Content" ObjectID="_1367149574" r:id="rId8"/>
              </w:object>
            </w:r>
          </w:p>
        </w:tc>
        <w:tc>
          <w:tcPr>
            <w:tcW w:w="1276" w:type="dxa"/>
            <w:vAlign w:val="center"/>
          </w:tcPr>
          <w:p w:rsidR="0031776A" w:rsidRDefault="0031776A" w:rsidP="0031776A">
            <w:pPr>
              <w:pStyle w:val="AAAtexte"/>
              <w:jc w:val="center"/>
            </w:pPr>
            <w:r w:rsidRPr="0031776A">
              <w:rPr>
                <w:position w:val="-24"/>
              </w:rPr>
              <w:object w:dxaOrig="420" w:dyaOrig="680">
                <v:shape id="_x0000_i1027" type="#_x0000_t75" style="width:21pt;height:33.75pt" o:ole="">
                  <v:imagedata r:id="rId9" o:title=""/>
                </v:shape>
                <o:OLEObject Type="Embed" ProgID="Equation.DSMT4" ShapeID="_x0000_i1027" DrawAspect="Content" ObjectID="_1367149575" r:id="rId10"/>
              </w:object>
            </w:r>
          </w:p>
        </w:tc>
        <w:tc>
          <w:tcPr>
            <w:tcW w:w="1275" w:type="dxa"/>
            <w:vAlign w:val="center"/>
          </w:tcPr>
          <w:p w:rsidR="0031776A" w:rsidRDefault="0031776A" w:rsidP="0031776A">
            <w:pPr>
              <w:pStyle w:val="AAAtexte"/>
              <w:jc w:val="center"/>
            </w:pPr>
            <w:r w:rsidRPr="0031776A">
              <w:rPr>
                <w:position w:val="-24"/>
              </w:rPr>
              <w:object w:dxaOrig="240" w:dyaOrig="620">
                <v:shape id="_x0000_i1028" type="#_x0000_t75" style="width:12pt;height:30.75pt" o:ole="">
                  <v:imagedata r:id="rId11" o:title=""/>
                </v:shape>
                <o:OLEObject Type="Embed" ProgID="Equation.DSMT4" ShapeID="_x0000_i1028" DrawAspect="Content" ObjectID="_1367149576" r:id="rId12"/>
              </w:object>
            </w:r>
          </w:p>
        </w:tc>
        <w:tc>
          <w:tcPr>
            <w:tcW w:w="1164" w:type="dxa"/>
            <w:vAlign w:val="center"/>
          </w:tcPr>
          <w:p w:rsidR="0031776A" w:rsidRDefault="0031776A" w:rsidP="0031776A">
            <w:pPr>
              <w:pStyle w:val="AAAtexte"/>
              <w:jc w:val="center"/>
            </w:pPr>
            <w:r w:rsidRPr="0031776A">
              <w:rPr>
                <w:position w:val="-6"/>
              </w:rPr>
              <w:object w:dxaOrig="200" w:dyaOrig="279">
                <v:shape id="_x0000_i1029" type="#_x0000_t75" style="width:9.75pt;height:14.25pt" o:ole="">
                  <v:imagedata r:id="rId13" o:title=""/>
                </v:shape>
                <o:OLEObject Type="Embed" ProgID="Equation.DSMT4" ShapeID="_x0000_i1029" DrawAspect="Content" ObjectID="_1367149577" r:id="rId14"/>
              </w:object>
            </w:r>
          </w:p>
        </w:tc>
      </w:tr>
    </w:tbl>
    <w:p w:rsidR="0031776A" w:rsidRDefault="0031776A" w:rsidP="0031776A">
      <w:pPr>
        <w:pStyle w:val="AAAtexte"/>
      </w:pPr>
    </w:p>
    <w:p w:rsidR="0031776A" w:rsidRDefault="0031776A" w:rsidP="0031776A">
      <w:pPr>
        <w:pStyle w:val="AAAtexte"/>
      </w:pPr>
    </w:p>
    <w:p w:rsidR="0031776A" w:rsidRDefault="0031776A" w:rsidP="0031776A">
      <w:pPr>
        <w:pStyle w:val="CoursTitre1"/>
      </w:pPr>
      <w:r>
        <w:t>Cosinus d’un angle aigu dans un triangle rectangle</w:t>
      </w:r>
    </w:p>
    <w:p w:rsidR="0031776A" w:rsidRDefault="0031776A" w:rsidP="0031776A">
      <w:pPr>
        <w:pStyle w:val="AAAtexte"/>
      </w:pPr>
    </w:p>
    <w:p w:rsidR="0031776A" w:rsidRDefault="0031776A" w:rsidP="0031776A">
      <w:pPr>
        <w:pStyle w:val="AAAtexte"/>
      </w:pPr>
    </w:p>
    <w:p w:rsidR="0031776A" w:rsidRDefault="0031776A" w:rsidP="0031776A">
      <w:pPr>
        <w:pStyle w:val="AAAtexte"/>
      </w:pPr>
      <w:r>
        <w:t>Soit ABC un triangle rectangle ; on va s’intéresser aux angles de ce triangle autres que son angle droit. On ne s’occupe pas de l’angle droit : il mesure 90°, on le connaît déjà.</w:t>
      </w:r>
    </w:p>
    <w:p w:rsidR="0031776A" w:rsidRDefault="0031776A" w:rsidP="0031776A">
      <w:pPr>
        <w:pStyle w:val="AAAtexte"/>
      </w:pPr>
    </w:p>
    <w:p w:rsidR="0031776A" w:rsidRDefault="0031776A" w:rsidP="0031776A">
      <w:pPr>
        <w:pStyle w:val="AAAtexte"/>
      </w:pPr>
      <w:r>
        <w:t xml:space="preserve">Par exemple, si ABC est rectangle en A (repérons tout de suite où est l’hypoténuse), considérons l’angle </w:t>
      </w:r>
      <w:r w:rsidRPr="00AB3468">
        <w:rPr>
          <w:position w:val="-4"/>
        </w:rPr>
        <w:object w:dxaOrig="240" w:dyaOrig="340">
          <v:shape id="_x0000_i1030" type="#_x0000_t75" style="width:12pt;height:17.25pt" o:ole="">
            <v:imagedata r:id="rId15" o:title=""/>
          </v:shape>
          <o:OLEObject Type="Embed" ProgID="Equation.DSMT4" ShapeID="_x0000_i1030" DrawAspect="Content" ObjectID="_1367149578" r:id="rId16"/>
        </w:object>
      </w:r>
      <w:r>
        <w:t>.</w:t>
      </w:r>
    </w:p>
    <w:p w:rsidR="0031776A" w:rsidRDefault="0031776A" w:rsidP="0031776A">
      <w:pPr>
        <w:pStyle w:val="AAAtexte"/>
      </w:pPr>
      <w:r>
        <w:t xml:space="preserve">Le côté qui est « en face » de l’angle </w:t>
      </w:r>
      <w:r w:rsidRPr="00AB3468">
        <w:rPr>
          <w:position w:val="-4"/>
        </w:rPr>
        <w:object w:dxaOrig="240" w:dyaOrig="340">
          <v:shape id="_x0000_i1031" type="#_x0000_t75" style="width:12pt;height:17.25pt" o:ole="">
            <v:imagedata r:id="rId15" o:title=""/>
          </v:shape>
          <o:OLEObject Type="Embed" ProgID="Equation.DSMT4" ShapeID="_x0000_i1031" DrawAspect="Content" ObjectID="_1367149579" r:id="rId17"/>
        </w:object>
      </w:r>
      <w:r>
        <w:t xml:space="preserve"> s’appelle </w:t>
      </w:r>
      <w:r>
        <w:rPr>
          <w:u w:val="single"/>
        </w:rPr>
        <w:t>côté opposé à B </w:t>
      </w:r>
      <w:r>
        <w:t>; ici, c’est [AC].</w:t>
      </w:r>
    </w:p>
    <w:p w:rsidR="0031776A" w:rsidRDefault="0031776A" w:rsidP="0031776A">
      <w:pPr>
        <w:pStyle w:val="AAAtexte"/>
      </w:pPr>
      <w:r>
        <w:t xml:space="preserve">Le côté qui « touche » </w:t>
      </w:r>
      <w:r w:rsidRPr="00AB3468">
        <w:rPr>
          <w:position w:val="-4"/>
        </w:rPr>
        <w:object w:dxaOrig="240" w:dyaOrig="340">
          <v:shape id="_x0000_i1032" type="#_x0000_t75" style="width:12pt;height:17.25pt" o:ole="">
            <v:imagedata r:id="rId15" o:title=""/>
          </v:shape>
          <o:OLEObject Type="Embed" ProgID="Equation.DSMT4" ShapeID="_x0000_i1032" DrawAspect="Content" ObjectID="_1367149580" r:id="rId18"/>
        </w:object>
      </w:r>
      <w:r>
        <w:t>et qui n’est pas l’hypoténuse s’appelle côté adjacent à</w:t>
      </w:r>
      <w:r w:rsidRPr="00AB3468">
        <w:rPr>
          <w:position w:val="-4"/>
        </w:rPr>
        <w:object w:dxaOrig="240" w:dyaOrig="340">
          <v:shape id="_x0000_i1033" type="#_x0000_t75" style="width:12pt;height:17.25pt" o:ole="">
            <v:imagedata r:id="rId15" o:title=""/>
          </v:shape>
          <o:OLEObject Type="Embed" ProgID="Equation.DSMT4" ShapeID="_x0000_i1033" DrawAspect="Content" ObjectID="_1367149581" r:id="rId19"/>
        </w:object>
      </w:r>
      <w:r>
        <w:t> ; ici, c’est [BA].</w:t>
      </w:r>
    </w:p>
    <w:p w:rsidR="0031776A" w:rsidRDefault="0031776A" w:rsidP="0031776A">
      <w:pPr>
        <w:pStyle w:val="AAAtexte"/>
      </w:pPr>
      <w:r>
        <w:rPr>
          <w:noProof/>
        </w:rPr>
        <w:drawing>
          <wp:inline distT="0" distB="0" distL="0" distR="0">
            <wp:extent cx="4838700" cy="1885950"/>
            <wp:effectExtent l="19050" t="0" r="0" b="0"/>
            <wp:docPr id="17" name="Image 17" descr="triangle_re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triangle_rect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776A" w:rsidRDefault="0031776A" w:rsidP="0031776A">
      <w:pPr>
        <w:pStyle w:val="AAAtexte"/>
      </w:pPr>
      <w:r>
        <w:t>On peut aussi parler du côté opposé et du côté adjacent pour l’angle</w:t>
      </w:r>
      <w:r w:rsidRPr="00AB3468">
        <w:rPr>
          <w:position w:val="-6"/>
        </w:rPr>
        <w:object w:dxaOrig="240" w:dyaOrig="360">
          <v:shape id="_x0000_i1034" type="#_x0000_t75" style="width:12pt;height:18pt" o:ole="">
            <v:imagedata r:id="rId21" o:title=""/>
          </v:shape>
          <o:OLEObject Type="Embed" ProgID="Equation.DSMT4" ShapeID="_x0000_i1034" DrawAspect="Content" ObjectID="_1367149582" r:id="rId22"/>
        </w:object>
      </w:r>
      <w:r>
        <w:t xml:space="preserve">, qui n’est pas l’angle droit non plus. Le côté opposé à </w:t>
      </w:r>
      <w:r w:rsidRPr="00AB3468">
        <w:rPr>
          <w:position w:val="-6"/>
        </w:rPr>
        <w:object w:dxaOrig="240" w:dyaOrig="360">
          <v:shape id="_x0000_i1035" type="#_x0000_t75" style="width:12pt;height:18pt" o:ole="">
            <v:imagedata r:id="rId21" o:title=""/>
          </v:shape>
          <o:OLEObject Type="Embed" ProgID="Equation.DSMT4" ShapeID="_x0000_i1035" DrawAspect="Content" ObjectID="_1367149583" r:id="rId23"/>
        </w:object>
      </w:r>
      <w:r>
        <w:t xml:space="preserve"> est </w:t>
      </w:r>
      <w:r>
        <w:rPr>
          <w:b/>
        </w:rPr>
        <w:t>………</w:t>
      </w:r>
      <w:r>
        <w:t xml:space="preserve"> ; le côté adjacent à </w:t>
      </w:r>
      <w:r w:rsidRPr="00AB3468">
        <w:rPr>
          <w:position w:val="-6"/>
        </w:rPr>
        <w:object w:dxaOrig="240" w:dyaOrig="360">
          <v:shape id="_x0000_i1036" type="#_x0000_t75" style="width:12pt;height:18pt" o:ole="">
            <v:imagedata r:id="rId21" o:title=""/>
          </v:shape>
          <o:OLEObject Type="Embed" ProgID="Equation.DSMT4" ShapeID="_x0000_i1036" DrawAspect="Content" ObjectID="_1367149584" r:id="rId24"/>
        </w:object>
      </w:r>
      <w:r>
        <w:t xml:space="preserve">est </w:t>
      </w:r>
      <w:r>
        <w:rPr>
          <w:b/>
        </w:rPr>
        <w:t>………..</w:t>
      </w:r>
      <w:r>
        <w:t xml:space="preserve">   .</w:t>
      </w:r>
    </w:p>
    <w:p w:rsidR="0031776A" w:rsidRDefault="0031776A" w:rsidP="0031776A">
      <w:pPr>
        <w:pStyle w:val="AAAtexte"/>
      </w:pPr>
    </w:p>
    <w:p w:rsidR="0031776A" w:rsidRDefault="0031776A" w:rsidP="0031776A">
      <w:pPr>
        <w:pStyle w:val="AAAtexte"/>
      </w:pPr>
    </w:p>
    <w:p w:rsidR="0031776A" w:rsidRDefault="0031776A" w:rsidP="0031776A">
      <w:pPr>
        <w:pStyle w:val="AAADef"/>
      </w:pPr>
      <w:r>
        <w:t xml:space="preserve">Def 1 : Dans un triangle rectangle, le côté adjacent à un angle </w:t>
      </w:r>
      <w:r>
        <w:sym w:font="Symbol" w:char="F071"/>
      </w:r>
      <w:r>
        <w:t xml:space="preserve"> est le côté qui touche </w:t>
      </w:r>
      <w:r>
        <w:sym w:font="Symbol" w:char="F071"/>
      </w:r>
      <w:r>
        <w:t xml:space="preserve"> et qui n’est pas l’hypoténuse.</w:t>
      </w:r>
    </w:p>
    <w:p w:rsidR="0031776A" w:rsidRDefault="0031776A" w:rsidP="0031776A">
      <w:pPr>
        <w:pStyle w:val="AAAtexte"/>
      </w:pPr>
    </w:p>
    <w:p w:rsidR="0031776A" w:rsidRDefault="0031776A" w:rsidP="0031776A">
      <w:pPr>
        <w:pStyle w:val="AAAtexte"/>
      </w:pPr>
      <w:r>
        <w:t>Attention, le « côté adjacent » change selon l’angle dont on parle !</w:t>
      </w:r>
    </w:p>
    <w:p w:rsidR="0031776A" w:rsidRDefault="0031776A" w:rsidP="0031776A">
      <w:pPr>
        <w:pStyle w:val="AAAtexte"/>
      </w:pPr>
    </w:p>
    <w:p w:rsidR="0031776A" w:rsidRDefault="0031776A" w:rsidP="0031776A">
      <w:pPr>
        <w:pStyle w:val="AAAPt"/>
      </w:pPr>
      <w:r>
        <w:t>Pté 1 : Dans un triangle rectangle, on a :</w:t>
      </w:r>
    </w:p>
    <w:p w:rsidR="0031776A" w:rsidRDefault="0031776A" w:rsidP="0031776A">
      <w:pPr>
        <w:pStyle w:val="AAAPt"/>
      </w:pPr>
      <w:r w:rsidRPr="00F56BB8">
        <w:rPr>
          <w:position w:val="-28"/>
        </w:rPr>
        <w:object w:dxaOrig="2439" w:dyaOrig="660">
          <v:shape id="_x0000_i1037" type="#_x0000_t75" style="width:122.25pt;height:33pt" o:ole="">
            <v:imagedata r:id="rId25" o:title=""/>
          </v:shape>
          <o:OLEObject Type="Embed" ProgID="Equation.DSMT4" ShapeID="_x0000_i1037" DrawAspect="Content" ObjectID="_1367149585" r:id="rId26"/>
        </w:object>
      </w:r>
    </w:p>
    <w:p w:rsidR="0031776A" w:rsidRDefault="0031776A" w:rsidP="0031776A">
      <w:pPr>
        <w:pStyle w:val="AAAtexte"/>
      </w:pPr>
    </w:p>
    <w:p w:rsidR="006B1A27" w:rsidRPr="0031776A" w:rsidRDefault="006B1A27" w:rsidP="0031776A"/>
    <w:sectPr w:rsidR="006B1A27" w:rsidRPr="0031776A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E103D"/>
    <w:multiLevelType w:val="hybridMultilevel"/>
    <w:tmpl w:val="30A0CE1E"/>
    <w:lvl w:ilvl="0" w:tplc="E5B872D0">
      <w:start w:val="1"/>
      <w:numFmt w:val="upperLetter"/>
      <w:pStyle w:val="Titre3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5AD40D7"/>
    <w:multiLevelType w:val="hybridMultilevel"/>
    <w:tmpl w:val="03843676"/>
    <w:lvl w:ilvl="0" w:tplc="A60CCAA4">
      <w:start w:val="1"/>
      <w:numFmt w:val="upperRoman"/>
      <w:pStyle w:val="AAATitre2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AC3070"/>
    <w:multiLevelType w:val="hybridMultilevel"/>
    <w:tmpl w:val="03563DC4"/>
    <w:lvl w:ilvl="0" w:tplc="4F26D5D6">
      <w:start w:val="1"/>
      <w:numFmt w:val="upperLetter"/>
      <w:pStyle w:val="AAATitre3sous-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21"/>
  <w:stylePaneSortMethod w:val="0003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</w:compat>
  <w:docVars>
    <w:docVar w:name="DernierMetEn" w:val="aucun"/>
    <w:docVar w:name="VersionAMath" w:val="(18 janv 98)"/>
  </w:docVars>
  <w:rsids>
    <w:rsidRoot w:val="0031776A"/>
    <w:rsid w:val="00034D78"/>
    <w:rsid w:val="00094B29"/>
    <w:rsid w:val="000C468F"/>
    <w:rsid w:val="001B6331"/>
    <w:rsid w:val="002D0BD0"/>
    <w:rsid w:val="0031776A"/>
    <w:rsid w:val="00370A43"/>
    <w:rsid w:val="003A7BE4"/>
    <w:rsid w:val="00484311"/>
    <w:rsid w:val="00491847"/>
    <w:rsid w:val="0049184F"/>
    <w:rsid w:val="004B4889"/>
    <w:rsid w:val="00542FD6"/>
    <w:rsid w:val="005431D9"/>
    <w:rsid w:val="0055019A"/>
    <w:rsid w:val="00611590"/>
    <w:rsid w:val="00684DF9"/>
    <w:rsid w:val="006B1A27"/>
    <w:rsid w:val="006E3273"/>
    <w:rsid w:val="006F0FBC"/>
    <w:rsid w:val="009E46BE"/>
    <w:rsid w:val="00BE6783"/>
    <w:rsid w:val="00C06B71"/>
    <w:rsid w:val="00C43236"/>
    <w:rsid w:val="00C51565"/>
    <w:rsid w:val="00CE7AC0"/>
    <w:rsid w:val="00D00DB9"/>
    <w:rsid w:val="00D14345"/>
    <w:rsid w:val="00DB2C34"/>
    <w:rsid w:val="00DD5751"/>
    <w:rsid w:val="00E37107"/>
    <w:rsid w:val="00E7193B"/>
    <w:rsid w:val="00E924D4"/>
    <w:rsid w:val="00ED56FC"/>
    <w:rsid w:val="00EE15B7"/>
    <w:rsid w:val="00EE1AC9"/>
    <w:rsid w:val="00F21A24"/>
    <w:rsid w:val="00FF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542FD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rsid w:val="00542FD6"/>
    <w:pPr>
      <w:keepNext/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rsid w:val="00542FD6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/>
      <w:bCs/>
      <w:sz w:val="28"/>
      <w:szCs w:val="28"/>
      <w:u w:val="single" w:color="993366"/>
    </w:rPr>
  </w:style>
  <w:style w:type="paragraph" w:styleId="Titre3">
    <w:name w:val="heading 3"/>
    <w:basedOn w:val="Normal"/>
    <w:next w:val="Normal"/>
    <w:rsid w:val="00542FD6"/>
    <w:pPr>
      <w:keepNext/>
      <w:numPr>
        <w:numId w:val="3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u w:val="single" w:color="3399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542FD6"/>
    <w:rPr>
      <w:i/>
      <w:noProof/>
      <w:color w:val="0000FF"/>
    </w:rPr>
  </w:style>
  <w:style w:type="paragraph" w:styleId="Corpsdetexte">
    <w:name w:val="Body Text"/>
    <w:basedOn w:val="Normal"/>
    <w:rsid w:val="00542FD6"/>
    <w:pPr>
      <w:overflowPunct/>
      <w:autoSpaceDE/>
      <w:autoSpaceDN/>
      <w:adjustRightInd/>
      <w:jc w:val="both"/>
      <w:textAlignment w:val="auto"/>
    </w:pPr>
    <w:rPr>
      <w:rFonts w:cs="Arial"/>
      <w:szCs w:val="24"/>
    </w:rPr>
  </w:style>
  <w:style w:type="paragraph" w:customStyle="1" w:styleId="CoursTitre">
    <w:name w:val="Cours Titre"/>
    <w:basedOn w:val="Normal"/>
    <w:next w:val="CoursTexte"/>
    <w:qFormat/>
    <w:rsid w:val="00542FD6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  <w:style w:type="paragraph" w:customStyle="1" w:styleId="AAATitre2">
    <w:name w:val="AAA Titre 2 §"/>
    <w:basedOn w:val="Normal"/>
    <w:autoRedefine/>
    <w:rsid w:val="00542FD6"/>
    <w:pPr>
      <w:numPr>
        <w:numId w:val="2"/>
      </w:numPr>
      <w:ind w:left="0" w:firstLine="0"/>
    </w:pPr>
    <w:rPr>
      <w:b/>
      <w:u w:val="thick" w:color="993366"/>
    </w:rPr>
  </w:style>
  <w:style w:type="paragraph" w:customStyle="1" w:styleId="AAATitre3sous-">
    <w:name w:val="AAA Titre 3 sous-§"/>
    <w:basedOn w:val="Normal"/>
    <w:autoRedefine/>
    <w:rsid w:val="00542FD6"/>
    <w:pPr>
      <w:numPr>
        <w:numId w:val="1"/>
      </w:numPr>
      <w:tabs>
        <w:tab w:val="num" w:pos="1134"/>
      </w:tabs>
      <w:ind w:left="0" w:firstLine="720"/>
    </w:pPr>
    <w:rPr>
      <w:b/>
      <w:u w:val="thick" w:color="339966"/>
    </w:rPr>
  </w:style>
  <w:style w:type="paragraph" w:customStyle="1" w:styleId="AAAtexte">
    <w:name w:val="AAA texte"/>
    <w:basedOn w:val="Normal"/>
    <w:autoRedefine/>
    <w:rsid w:val="006F0FBC"/>
    <w:pPr>
      <w:jc w:val="both"/>
    </w:pPr>
    <w:rPr>
      <w:sz w:val="20"/>
    </w:rPr>
  </w:style>
  <w:style w:type="paragraph" w:customStyle="1" w:styleId="AAADef">
    <w:name w:val="AAA Def"/>
    <w:basedOn w:val="Normal"/>
    <w:autoRedefine/>
    <w:rsid w:val="00542FD6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</w:pPr>
    <w:rPr>
      <w:sz w:val="20"/>
    </w:rPr>
  </w:style>
  <w:style w:type="paragraph" w:customStyle="1" w:styleId="CoursPropriete">
    <w:name w:val="Cours Propriete"/>
    <w:basedOn w:val="Normal"/>
    <w:next w:val="CoursTexte"/>
    <w:qFormat/>
    <w:rsid w:val="00542FD6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  <w:style w:type="table" w:styleId="Grilledutableau">
    <w:name w:val="Table Grid"/>
    <w:basedOn w:val="TableauNormal"/>
    <w:rsid w:val="00C06B71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843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4311"/>
    <w:rPr>
      <w:rFonts w:ascii="Tahoma" w:hAnsi="Tahoma" w:cs="Tahoma"/>
      <w:sz w:val="16"/>
      <w:szCs w:val="16"/>
    </w:rPr>
  </w:style>
  <w:style w:type="paragraph" w:customStyle="1" w:styleId="CoursDefinition">
    <w:name w:val="Cours Definition"/>
    <w:basedOn w:val="AAADef"/>
    <w:next w:val="CoursTexte"/>
    <w:qFormat/>
    <w:rsid w:val="00E37107"/>
  </w:style>
  <w:style w:type="paragraph" w:customStyle="1" w:styleId="CoursTexte">
    <w:name w:val="Cours Texte"/>
    <w:basedOn w:val="AAAtexte"/>
    <w:qFormat/>
    <w:rsid w:val="00E37107"/>
  </w:style>
  <w:style w:type="paragraph" w:customStyle="1" w:styleId="CoursTitre1">
    <w:name w:val="Cours Titre 1"/>
    <w:basedOn w:val="AAATitre2"/>
    <w:next w:val="CoursTexte"/>
    <w:qFormat/>
    <w:rsid w:val="00C51565"/>
  </w:style>
  <w:style w:type="paragraph" w:customStyle="1" w:styleId="CoursTitre2">
    <w:name w:val="Cours Titre 2"/>
    <w:basedOn w:val="Titre3"/>
    <w:next w:val="CoursTexte"/>
    <w:qFormat/>
    <w:rsid w:val="00C51565"/>
  </w:style>
  <w:style w:type="paragraph" w:customStyle="1" w:styleId="AAATitre1chapitre">
    <w:name w:val="AAA Titre 1 chapitre"/>
    <w:basedOn w:val="Normal"/>
    <w:autoRedefine/>
    <w:rsid w:val="0031776A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  <w:style w:type="paragraph" w:customStyle="1" w:styleId="AAAPt">
    <w:name w:val="AAA Pté"/>
    <w:basedOn w:val="Normal"/>
    <w:autoRedefine/>
    <w:rsid w:val="0031776A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3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5" Type="http://schemas.openxmlformats.org/officeDocument/2006/relationships/image" Target="media/image9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2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11.bin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9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0.bin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Divers%20Taff\modele_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modele_cours</Template>
  <TotalTime>5</TotalTime>
  <Pages>1</Pages>
  <Words>236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creator> </dc:creator>
  <cp:lastModifiedBy> </cp:lastModifiedBy>
  <cp:revision>1</cp:revision>
  <cp:lastPrinted>2010-11-11T19:06:00Z</cp:lastPrinted>
  <dcterms:created xsi:type="dcterms:W3CDTF">2011-05-17T12:51:00Z</dcterms:created>
  <dcterms:modified xsi:type="dcterms:W3CDTF">2011-05-17T13:00:00Z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