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569" w:rsidRDefault="005819EC" w:rsidP="00114569">
      <w:pPr>
        <w:pStyle w:val="AAATitre1chapitre"/>
      </w:pPr>
      <w:r>
        <w:t>Chapitre 04</w:t>
      </w:r>
      <w:r w:rsidR="00114569">
        <w:t> : Fractions.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itre2"/>
      </w:pPr>
      <w:r>
        <w:t>Définition, propriétés fondamentales.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  <w:r>
        <w:t>On considère dans ce chapitre des nombres en écriture fractionnaire.</w:t>
      </w:r>
    </w:p>
    <w:p w:rsidR="00114569" w:rsidRDefault="00114569" w:rsidP="00114569">
      <w:pPr>
        <w:pStyle w:val="AAAtexte"/>
      </w:pPr>
      <w:r>
        <w:t xml:space="preserve">Le trait de fraction représente une division (par </w:t>
      </w:r>
      <w:proofErr w:type="gramStart"/>
      <w:r>
        <w:t xml:space="preserve">exemple </w:t>
      </w:r>
      <w:proofErr w:type="gramEnd"/>
      <w:r w:rsidRPr="00394F26">
        <w:rPr>
          <w:position w:val="-20"/>
        </w:rPr>
        <w:object w:dxaOrig="72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26.25pt" o:ole="">
            <v:imagedata r:id="rId5" o:title=""/>
          </v:shape>
          <o:OLEObject Type="Embed" ProgID="Equation.3" ShapeID="_x0000_i1025" DrawAspect="Content" ObjectID="_1370082934" r:id="rId6"/>
        </w:object>
      </w:r>
      <w:r>
        <w:t xml:space="preserve">), mais on ne l’effectue </w:t>
      </w:r>
      <w:r>
        <w:rPr>
          <w:u w:val="single"/>
        </w:rPr>
        <w:t>JAMAIS</w:t>
      </w:r>
      <w:r>
        <w:t>, sauf si le résultat est un nombre entier (si « ça tombe pile »).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Def"/>
      </w:pPr>
      <w:r>
        <w:t>Définition 1 : Considérons un nombre en écriture fractionnaire. On a :</w:t>
      </w:r>
    </w:p>
    <w:p w:rsidR="00114569" w:rsidRDefault="00114569" w:rsidP="00114569">
      <w:pPr>
        <w:pStyle w:val="AAADef"/>
        <w:ind w:firstLine="708"/>
      </w:pPr>
      <w:r>
        <w:t xml:space="preserve">  ……                numérateur</w:t>
      </w:r>
    </w:p>
    <w:p w:rsidR="00114569" w:rsidRDefault="00114569" w:rsidP="00114569">
      <w:pPr>
        <w:pStyle w:val="AAADef"/>
        <w:ind w:firstLine="708"/>
      </w:pPr>
      <w:r>
        <w:t>______</w:t>
      </w:r>
    </w:p>
    <w:p w:rsidR="00114569" w:rsidRDefault="00114569" w:rsidP="00114569">
      <w:pPr>
        <w:pStyle w:val="AAADef"/>
        <w:ind w:firstLine="708"/>
      </w:pPr>
      <w:r>
        <w:t xml:space="preserve">  ……                dénominateur</w:t>
      </w:r>
    </w:p>
    <w:p w:rsidR="00114569" w:rsidRDefault="00114569" w:rsidP="00114569">
      <w:pPr>
        <w:pStyle w:val="AAAtexte"/>
      </w:pPr>
      <w:r>
        <w:t xml:space="preserve">Lorsque le numérateur et le dénominateur sont des nombres entiers, on dit que l’écriture fractionnaire est </w:t>
      </w:r>
      <w:r>
        <w:rPr>
          <w:u w:val="single"/>
        </w:rPr>
        <w:t>une fraction</w:t>
      </w:r>
      <w:r>
        <w:t>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  <w:r>
        <w:rPr>
          <w:u w:val="single"/>
        </w:rPr>
        <w:t>Rappel :</w:t>
      </w:r>
      <w:r>
        <w:t xml:space="preserve"> On peut toujours écrire un nombre entier sous forme de fraction, par exemple 12 </w:t>
      </w:r>
      <w:proofErr w:type="gramStart"/>
      <w:r>
        <w:t xml:space="preserve">= </w:t>
      </w:r>
      <w:proofErr w:type="gramEnd"/>
      <w:r w:rsidRPr="00394F26">
        <w:rPr>
          <w:position w:val="-20"/>
        </w:rPr>
        <w:object w:dxaOrig="320" w:dyaOrig="520">
          <v:shape id="_x0000_i1026" type="#_x0000_t75" style="width:15.75pt;height:26.25pt" o:ole="">
            <v:imagedata r:id="rId7" o:title=""/>
          </v:shape>
          <o:OLEObject Type="Embed" ProgID="Equation.3" ShapeID="_x0000_i1026" DrawAspect="Content" ObjectID="_1370082935" r:id="rId8"/>
        </w:object>
      </w:r>
      <w:r>
        <w:t>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  <w:r>
        <w:t xml:space="preserve">Attention, quand on écrira des calculs entre fractions, on écrit le trait de fraction </w:t>
      </w:r>
      <w:r>
        <w:rPr>
          <w:u w:val="single"/>
        </w:rPr>
        <w:t>sur la ligne</w:t>
      </w:r>
      <w:r>
        <w:t>, le signe « = » à cheval sur la ligne, et les signes d’opérations sur la ligne.</w:t>
      </w:r>
    </w:p>
    <w:p w:rsidR="00114569" w:rsidRPr="005E0499" w:rsidRDefault="00114569" w:rsidP="00114569">
      <w:pPr>
        <w:pStyle w:val="AAAtexte"/>
        <w:rPr>
          <w:color w:val="FF0000"/>
        </w:rPr>
      </w:pPr>
      <w:r>
        <w:t>Exemple </w:t>
      </w:r>
      <w:proofErr w:type="gramStart"/>
      <w:r>
        <w:t xml:space="preserve">: </w:t>
      </w:r>
      <w:r w:rsidRPr="00394F26">
        <w:rPr>
          <w:position w:val="-20"/>
        </w:rPr>
        <w:object w:dxaOrig="1100" w:dyaOrig="520">
          <v:shape id="_x0000_i1027" type="#_x0000_t75" style="width:54.75pt;height:26.25pt" o:ole="">
            <v:imagedata r:id="rId9" o:title=""/>
          </v:shape>
          <o:OLEObject Type="Embed" ProgID="Equation.3" ShapeID="_x0000_i1027" DrawAspect="Content" ObjectID="_1370082936" r:id="rId10"/>
        </w:object>
      </w:r>
      <w:r>
        <w:t xml:space="preserve"> ; </w:t>
      </w:r>
      <w:r>
        <w:sym w:font="Symbol" w:char="F0B8"/>
      </w:r>
      <w:r>
        <w:t xml:space="preserve"> ; </w:t>
      </w:r>
      <w:r>
        <w:sym w:font="Symbol" w:char="F0B4"/>
      </w:r>
      <w:r>
        <w:t xml:space="preserve"> .</w:t>
      </w:r>
      <w:proofErr w:type="gramEnd"/>
      <w:r>
        <w:t xml:space="preserve"> </w:t>
      </w:r>
      <w:proofErr w:type="gramStart"/>
      <w:r>
        <w:rPr>
          <w:color w:val="FF0000"/>
        </w:rPr>
        <w:t>sinon</w:t>
      </w:r>
      <w:proofErr w:type="gramEnd"/>
      <w:r>
        <w:rPr>
          <w:color w:val="FF0000"/>
        </w:rPr>
        <w:t xml:space="preserve"> – 0,5 pt</w:t>
      </w:r>
    </w:p>
    <w:p w:rsidR="00114569" w:rsidRDefault="00114569" w:rsidP="00114569">
      <w:pPr>
        <w:pStyle w:val="AAAPt"/>
      </w:pPr>
      <w:r>
        <w:t xml:space="preserve">Propriété 1 : Soit une fraction. </w:t>
      </w:r>
    </w:p>
    <w:p w:rsidR="00114569" w:rsidRDefault="00114569" w:rsidP="00114569">
      <w:pPr>
        <w:pStyle w:val="AAAPt"/>
      </w:pPr>
      <w:r>
        <w:t xml:space="preserve">On a le droit de multiplier ou de diviser son numérateur et son dénominateur par un </w:t>
      </w:r>
      <w:r>
        <w:rPr>
          <w:u w:val="single"/>
        </w:rPr>
        <w:t>même nombre</w:t>
      </w:r>
      <w:r>
        <w:t xml:space="preserve"> </w:t>
      </w:r>
      <w:proofErr w:type="gramStart"/>
      <w:r>
        <w:t>non</w:t>
      </w:r>
      <w:proofErr w:type="gramEnd"/>
      <w:r>
        <w:t xml:space="preserve"> nul : cela ne change pas la valeur de la fraction.</w:t>
      </w:r>
    </w:p>
    <w:p w:rsidR="00114569" w:rsidRDefault="00114569" w:rsidP="00114569">
      <w:pPr>
        <w:pStyle w:val="AAAtexte"/>
      </w:pPr>
      <w:r>
        <w:t>Exemple </w:t>
      </w:r>
      <w:proofErr w:type="gramStart"/>
      <w:r>
        <w:t xml:space="preserve">: </w:t>
      </w:r>
      <w:r w:rsidRPr="00394F26">
        <w:rPr>
          <w:position w:val="-20"/>
        </w:rPr>
        <w:object w:dxaOrig="660" w:dyaOrig="520">
          <v:shape id="_x0000_i1028" type="#_x0000_t75" style="width:33pt;height:26.25pt" o:ole="">
            <v:imagedata r:id="rId11" o:title=""/>
          </v:shape>
          <o:OLEObject Type="Embed" ProgID="Equation.3" ShapeID="_x0000_i1028" DrawAspect="Content" ObjectID="_1370082937" r:id="rId12"/>
        </w:object>
      </w:r>
      <w:r>
        <w:t> ;</w:t>
      </w:r>
      <w:proofErr w:type="gramEnd"/>
      <w:r>
        <w:t xml:space="preserve"> je multiplie son numérateur et son dénominateur par un même nombre non nul.</w:t>
      </w:r>
    </w:p>
    <w:p w:rsidR="00114569" w:rsidRDefault="00114569" w:rsidP="00114569">
      <w:pPr>
        <w:pStyle w:val="AAAtexte"/>
      </w:pPr>
      <w:r>
        <w:t>(</w:t>
      </w:r>
      <w:proofErr w:type="gramStart"/>
      <w:r w:rsidRPr="002144FE">
        <w:rPr>
          <w:i/>
          <w:iCs/>
        </w:rPr>
        <w:t>choisissez</w:t>
      </w:r>
      <w:proofErr w:type="gramEnd"/>
      <w:r w:rsidRPr="002144FE">
        <w:rPr>
          <w:i/>
          <w:iCs/>
        </w:rPr>
        <w:t xml:space="preserve"> un nombre non nul</w:t>
      </w:r>
      <w:r>
        <w:t>)</w:t>
      </w:r>
    </w:p>
    <w:p w:rsidR="00114569" w:rsidRDefault="00394F26" w:rsidP="00114569">
      <w:pPr>
        <w:pStyle w:val="AAAtexte"/>
      </w:pPr>
      <w:r>
        <w:fldChar w:fldCharType="begin"/>
      </w:r>
      <w:r w:rsidR="00114569">
        <w:instrText xml:space="preserve"> eq \s\do1(\f(1;2))</w:instrText>
      </w:r>
      <w:r>
        <w:fldChar w:fldCharType="end"/>
      </w:r>
      <w:r w:rsidR="00114569">
        <w:t xml:space="preserve">    = </w:t>
      </w:r>
      <w:r w:rsidR="00114569" w:rsidRPr="00451E26">
        <w:rPr>
          <w:position w:val="-24"/>
        </w:rPr>
        <w:object w:dxaOrig="1219" w:dyaOrig="620">
          <v:shape id="_x0000_i1029" type="#_x0000_t75" style="width:60.75pt;height:30.75pt" o:ole="">
            <v:imagedata r:id="rId13" o:title=""/>
          </v:shape>
          <o:OLEObject Type="Embed" ProgID="Equation.3" ShapeID="_x0000_i1029" DrawAspect="Content" ObjectID="_1370082938" r:id="rId14"/>
        </w:object>
      </w:r>
      <w:r w:rsidR="00114569">
        <w:t xml:space="preserve"> ;     </w:t>
      </w:r>
      <w:r w:rsidR="00114569" w:rsidRPr="00451E26">
        <w:rPr>
          <w:position w:val="-24"/>
        </w:rPr>
        <w:object w:dxaOrig="2220" w:dyaOrig="620">
          <v:shape id="_x0000_i1030" type="#_x0000_t75" style="width:111pt;height:30.75pt" o:ole="">
            <v:imagedata r:id="rId15" o:title=""/>
          </v:shape>
          <o:OLEObject Type="Embed" ProgID="Equation.3" ShapeID="_x0000_i1030" DrawAspect="Content" ObjectID="_1370082939" r:id="rId16"/>
        </w:object>
      </w:r>
      <w:r w:rsidR="00114569">
        <w:t>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  <w:r>
        <w:t xml:space="preserve">0,5     </w:t>
      </w:r>
      <w:proofErr w:type="spellStart"/>
      <w:r>
        <w:t>0,5</w:t>
      </w:r>
      <w:proofErr w:type="spellEnd"/>
      <w:r>
        <w:t xml:space="preserve">          </w:t>
      </w:r>
      <w:proofErr w:type="spellStart"/>
      <w:r>
        <w:t>0,5</w:t>
      </w:r>
      <w:proofErr w:type="spellEnd"/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  <w:r>
        <w:t xml:space="preserve">Il y a une infinité de façons d’écrire la </w:t>
      </w:r>
      <w:proofErr w:type="gramStart"/>
      <w:r>
        <w:t xml:space="preserve">fraction </w:t>
      </w:r>
      <w:r w:rsidR="00394F26">
        <w:fldChar w:fldCharType="begin"/>
      </w:r>
      <w:proofErr w:type="gramEnd"/>
      <w:r>
        <w:instrText xml:space="preserve"> eq \s\do1(\f(1;2))</w:instrText>
      </w:r>
      <w:r w:rsidR="00394F26">
        <w:fldChar w:fldCharType="end"/>
      </w:r>
      <w:r>
        <w:t xml:space="preserve"> .</w:t>
      </w:r>
    </w:p>
    <w:p w:rsidR="00114569" w:rsidRDefault="00114569" w:rsidP="00114569">
      <w:pPr>
        <w:pStyle w:val="AAAtexte"/>
      </w:pPr>
      <w:r>
        <w:t xml:space="preserve">Application : transformer une écriture fractionnaire en fraction : </w:t>
      </w:r>
      <w:r w:rsidRPr="00394F26">
        <w:rPr>
          <w:position w:val="-24"/>
        </w:rPr>
        <w:object w:dxaOrig="2700" w:dyaOrig="600">
          <v:shape id="_x0000_i1031" type="#_x0000_t75" style="width:135pt;height:30pt" o:ole="">
            <v:imagedata r:id="rId17" o:title=""/>
          </v:shape>
          <o:OLEObject Type="Embed" ProgID="Equation.3" ShapeID="_x0000_i1031" DrawAspect="Content" ObjectID="_1370082940" r:id="rId18"/>
        </w:objec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itre2"/>
      </w:pPr>
      <w:r>
        <w:t>Comparaison, addition et soustraction de fractions.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  <w:r>
        <w:rPr>
          <w:b/>
          <w:bCs/>
          <w:u w:val="single"/>
        </w:rPr>
        <w:t>Attention !!!</w:t>
      </w:r>
      <w:r>
        <w:rPr>
          <w:b/>
          <w:bCs/>
        </w:rPr>
        <w:t xml:space="preserve"> On ne peut comparer, additionner ou soustraire que des fractions qui ont </w:t>
      </w:r>
      <w:r>
        <w:rPr>
          <w:b/>
          <w:bCs/>
          <w:u w:val="single"/>
        </w:rPr>
        <w:t>le même dénominateur.</w:t>
      </w:r>
      <w:r>
        <w:t xml:space="preserve"> (Pour obtenir le même dénominateur, on utilise la Propriété 1.)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Pt"/>
      </w:pPr>
      <w:r>
        <w:t>Propriété 2 : Comparer deux fractions qui ont le même dénominateur.</w:t>
      </w:r>
    </w:p>
    <w:p w:rsidR="00114569" w:rsidRDefault="00114569" w:rsidP="00114569">
      <w:pPr>
        <w:pStyle w:val="AAAPt"/>
      </w:pPr>
      <w:r>
        <w:t>Si deux fractions ont le même dénominateur, la plus grande des deux est celle qui a le plus grand numérateur.</w:t>
      </w:r>
    </w:p>
    <w:p w:rsidR="00114569" w:rsidRDefault="00114569" w:rsidP="00114569">
      <w:pPr>
        <w:pStyle w:val="AAAtexte"/>
      </w:pPr>
      <w:r>
        <w:t xml:space="preserve">Exemple : </w:t>
      </w:r>
      <w:r w:rsidRPr="00394F26">
        <w:rPr>
          <w:position w:val="-20"/>
        </w:rPr>
        <w:object w:dxaOrig="520" w:dyaOrig="520">
          <v:shape id="_x0000_i1032" type="#_x0000_t75" style="width:26.25pt;height:26.25pt" o:ole="">
            <v:imagedata r:id="rId19" o:title=""/>
          </v:shape>
          <o:OLEObject Type="Embed" ProgID="Equation.3" ShapeID="_x0000_i1032" DrawAspect="Content" ObjectID="_1370082941" r:id="rId20"/>
        </w:object>
      </w:r>
      <w:r>
        <w:t xml:space="preserve"> car 5</w:t>
      </w:r>
      <w:r>
        <w:sym w:font="Symbol" w:char="F0B3"/>
      </w:r>
      <w:r>
        <w:t>3.</w:t>
      </w:r>
    </w:p>
    <w:p w:rsidR="00114569" w:rsidRDefault="00114569" w:rsidP="00114569">
      <w:pPr>
        <w:pStyle w:val="AAAPt"/>
      </w:pPr>
      <w:r>
        <w:t>Propriété 3 : Additionner ou soustraire deux fractions qui ont le même dénominateur.</w:t>
      </w:r>
    </w:p>
    <w:p w:rsidR="00114569" w:rsidRDefault="00114569" w:rsidP="00114569">
      <w:pPr>
        <w:pStyle w:val="AAAPt"/>
      </w:pPr>
      <w:r>
        <w:t xml:space="preserve">Pour additionner deux fractions qui ont le même dénominateur, on additionne leurs numérateurs et on </w:t>
      </w:r>
      <w:r>
        <w:rPr>
          <w:u w:val="single"/>
        </w:rPr>
        <w:t>garde le dénominateur</w:t>
      </w:r>
      <w:r>
        <w:t xml:space="preserve"> qu’elles avaient </w:t>
      </w:r>
      <w:proofErr w:type="gramStart"/>
      <w:r>
        <w:t xml:space="preserve">: </w:t>
      </w:r>
      <w:r w:rsidRPr="00394F26">
        <w:rPr>
          <w:position w:val="-20"/>
        </w:rPr>
        <w:object w:dxaOrig="1140" w:dyaOrig="520">
          <v:shape id="_x0000_i1033" type="#_x0000_t75" style="width:57pt;height:26.25pt" o:ole="">
            <v:imagedata r:id="rId21" o:title=""/>
          </v:shape>
          <o:OLEObject Type="Embed" ProgID="Equation.3" ShapeID="_x0000_i1033" DrawAspect="Content" ObjectID="_1370082942" r:id="rId22"/>
        </w:object>
      </w:r>
      <w:r>
        <w:t>.</w:t>
      </w:r>
      <w:proofErr w:type="gramEnd"/>
    </w:p>
    <w:p w:rsidR="00114569" w:rsidRDefault="00114569" w:rsidP="00114569">
      <w:pPr>
        <w:pStyle w:val="AAAPt"/>
      </w:pPr>
      <w:r>
        <w:t xml:space="preserve">Pour soustraire deux fractions qui ont le même dénominateur, on soustrait leurs numérateurs et on </w:t>
      </w:r>
      <w:r>
        <w:rPr>
          <w:u w:val="single"/>
        </w:rPr>
        <w:t>garde le dénominateur</w:t>
      </w:r>
      <w:r>
        <w:t xml:space="preserve"> qu’elles avaient </w:t>
      </w:r>
      <w:proofErr w:type="gramStart"/>
      <w:r>
        <w:t>:</w:t>
      </w:r>
      <w:r w:rsidRPr="00394F26">
        <w:rPr>
          <w:position w:val="-20"/>
        </w:rPr>
        <w:object w:dxaOrig="1140" w:dyaOrig="520">
          <v:shape id="_x0000_i1034" type="#_x0000_t75" style="width:57pt;height:26.25pt" o:ole="">
            <v:imagedata r:id="rId23" o:title=""/>
          </v:shape>
          <o:OLEObject Type="Embed" ProgID="Equation.3" ShapeID="_x0000_i1034" DrawAspect="Content" ObjectID="_1370082943" r:id="rId24"/>
        </w:object>
      </w:r>
      <w:r>
        <w:t>.</w:t>
      </w:r>
      <w:proofErr w:type="gramEnd"/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</w:p>
    <w:p w:rsidR="00114569" w:rsidRPr="00A52B0F" w:rsidRDefault="00114569" w:rsidP="00114569">
      <w:pPr>
        <w:pStyle w:val="AAAtexte"/>
        <w:rPr>
          <w:color w:val="FF0000"/>
        </w:rPr>
      </w:pPr>
      <w:r w:rsidRPr="00A52B0F">
        <w:rPr>
          <w:color w:val="FF0000"/>
        </w:rPr>
        <w:lastRenderedPageBreak/>
        <w:t xml:space="preserve">Retenir : pour + et </w:t>
      </w:r>
      <w:proofErr w:type="gramStart"/>
      <w:r w:rsidRPr="00A52B0F">
        <w:rPr>
          <w:color w:val="FF0000"/>
        </w:rPr>
        <w:t>- ,</w:t>
      </w:r>
      <w:proofErr w:type="gramEnd"/>
      <w:r w:rsidRPr="00A52B0F">
        <w:rPr>
          <w:color w:val="FF0000"/>
        </w:rPr>
        <w:t xml:space="preserve"> on ne fait l’opération « que en haut ».</w:t>
      </w:r>
    </w:p>
    <w:p w:rsidR="00114569" w:rsidRDefault="00114569" w:rsidP="00114569">
      <w:pPr>
        <w:pStyle w:val="AAAtexte"/>
      </w:pPr>
      <w:r>
        <w:t>Exemples :</w:t>
      </w:r>
    </w:p>
    <w:p w:rsidR="00114569" w:rsidRDefault="00114569" w:rsidP="00114569">
      <w:pPr>
        <w:pStyle w:val="AAAtexte"/>
      </w:pPr>
      <w:r w:rsidRPr="00394F26">
        <w:rPr>
          <w:position w:val="-20"/>
        </w:rPr>
        <w:object w:dxaOrig="1680" w:dyaOrig="520">
          <v:shape id="_x0000_i1035" type="#_x0000_t75" style="width:84pt;height:26.25pt" o:ole="">
            <v:imagedata r:id="rId25" o:title=""/>
          </v:shape>
          <o:OLEObject Type="Embed" ProgID="Equation.3" ShapeID="_x0000_i1035" DrawAspect="Content" ObjectID="_1370082944" r:id="rId26"/>
        </w:object>
      </w:r>
      <w:r>
        <w:t>.</w:t>
      </w:r>
    </w:p>
    <w:p w:rsidR="00114569" w:rsidRDefault="00114569" w:rsidP="00114569">
      <w:pPr>
        <w:pStyle w:val="AAAtexte"/>
      </w:pPr>
      <w:r w:rsidRPr="00394F26">
        <w:rPr>
          <w:position w:val="-20"/>
        </w:rPr>
        <w:object w:dxaOrig="1960" w:dyaOrig="520">
          <v:shape id="_x0000_i1036" type="#_x0000_t75" style="width:98.25pt;height:26.25pt" o:ole="">
            <v:imagedata r:id="rId27" o:title=""/>
          </v:shape>
          <o:OLEObject Type="Embed" ProgID="Equation.3" ShapeID="_x0000_i1036" DrawAspect="Content" ObjectID="_1370082945" r:id="rId28"/>
        </w:object>
      </w:r>
      <w:r>
        <w:t>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itre2"/>
      </w:pPr>
      <w:r>
        <w:t>Multiplication de fractions.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  <w:r>
        <w:t>Avec des fractions, la multiplication est plus facile que l’addition et la soustraction : on n’a pas besoin que les deux fractions aient le même dénominateur.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Pt"/>
      </w:pPr>
      <w:r>
        <w:t>Propriété 4 : Pour multiplier deux fractions, on multiplie leurs numérateurs entre eux et leurs dénominateurs entre eux </w:t>
      </w:r>
      <w:proofErr w:type="gramStart"/>
      <w:r>
        <w:t xml:space="preserve">: </w:t>
      </w:r>
      <w:r w:rsidRPr="00394F26">
        <w:rPr>
          <w:position w:val="-20"/>
        </w:rPr>
        <w:object w:dxaOrig="1100" w:dyaOrig="520">
          <v:shape id="_x0000_i1037" type="#_x0000_t75" style="width:54.75pt;height:26.25pt" o:ole="">
            <v:imagedata r:id="rId29" o:title=""/>
          </v:shape>
          <o:OLEObject Type="Embed" ProgID="Equation.3" ShapeID="_x0000_i1037" DrawAspect="Content" ObjectID="_1370082946" r:id="rId30"/>
        </w:object>
      </w:r>
      <w:r>
        <w:t>.</w:t>
      </w:r>
      <w:proofErr w:type="gramEnd"/>
    </w:p>
    <w:p w:rsidR="00114569" w:rsidRDefault="00114569" w:rsidP="00114569">
      <w:pPr>
        <w:pStyle w:val="AAAtexte"/>
      </w:pPr>
      <w:r>
        <w:t>Exemple </w:t>
      </w:r>
      <w:proofErr w:type="gramStart"/>
      <w:r>
        <w:t>:</w:t>
      </w:r>
      <w:r w:rsidRPr="00394F26">
        <w:rPr>
          <w:position w:val="-20"/>
        </w:rPr>
        <w:object w:dxaOrig="1860" w:dyaOrig="520">
          <v:shape id="_x0000_i1038" type="#_x0000_t75" style="width:93pt;height:26.25pt" o:ole="">
            <v:imagedata r:id="rId31" o:title=""/>
          </v:shape>
          <o:OLEObject Type="Embed" ProgID="Equation.3" ShapeID="_x0000_i1038" DrawAspect="Content" ObjectID="_1370082947" r:id="rId32"/>
        </w:object>
      </w:r>
      <w:r>
        <w:t>.</w:t>
      </w:r>
      <w:proofErr w:type="gramEnd"/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itre2"/>
      </w:pPr>
      <w:r>
        <w:t>Division de fractions.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Def"/>
      </w:pPr>
      <w:r>
        <w:t>Définition 2 : L’</w:t>
      </w:r>
      <w:r>
        <w:rPr>
          <w:u w:val="single"/>
        </w:rPr>
        <w:t>inverse</w:t>
      </w:r>
      <w:r>
        <w:t xml:space="preserve"> d’une fraction s’obtient en inversant son numérateur et son dénominateur : l’inverse de </w:t>
      </w:r>
      <w:r w:rsidRPr="00394F26">
        <w:rPr>
          <w:position w:val="-20"/>
        </w:rPr>
        <w:object w:dxaOrig="240" w:dyaOrig="520">
          <v:shape id="_x0000_i1039" type="#_x0000_t75" style="width:12pt;height:26.25pt" o:ole="">
            <v:imagedata r:id="rId33" o:title=""/>
          </v:shape>
          <o:OLEObject Type="Embed" ProgID="Equation.3" ShapeID="_x0000_i1039" DrawAspect="Content" ObjectID="_1370082948" r:id="rId34"/>
        </w:object>
      </w:r>
      <w:r>
        <w:t xml:space="preserve"> </w:t>
      </w:r>
      <w:proofErr w:type="gramStart"/>
      <w:r>
        <w:t xml:space="preserve">est </w:t>
      </w:r>
      <w:proofErr w:type="gramEnd"/>
      <w:r w:rsidRPr="00394F26">
        <w:rPr>
          <w:position w:val="-20"/>
        </w:rPr>
        <w:object w:dxaOrig="240" w:dyaOrig="520">
          <v:shape id="_x0000_i1040" type="#_x0000_t75" style="width:12pt;height:26.25pt" o:ole="">
            <v:imagedata r:id="rId35" o:title=""/>
          </v:shape>
          <o:OLEObject Type="Embed" ProgID="Equation.3" ShapeID="_x0000_i1040" DrawAspect="Content" ObjectID="_1370082949" r:id="rId36"/>
        </w:object>
      </w:r>
      <w:r>
        <w:t>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  <w:r>
        <w:t xml:space="preserve">Exemple : l’inverse de </w:t>
      </w:r>
      <w:r w:rsidRPr="00394F26">
        <w:rPr>
          <w:position w:val="-20"/>
        </w:rPr>
        <w:object w:dxaOrig="240" w:dyaOrig="520">
          <v:shape id="_x0000_i1041" type="#_x0000_t75" style="width:12pt;height:26.25pt" o:ole="">
            <v:imagedata r:id="rId37" o:title=""/>
          </v:shape>
          <o:OLEObject Type="Embed" ProgID="Equation.3" ShapeID="_x0000_i1041" DrawAspect="Content" ObjectID="_1370082950" r:id="rId38"/>
        </w:object>
      </w:r>
      <w:proofErr w:type="gramStart"/>
      <w:r>
        <w:t xml:space="preserve">est </w:t>
      </w:r>
      <w:proofErr w:type="gramEnd"/>
      <w:r w:rsidRPr="00394F26">
        <w:rPr>
          <w:position w:val="-20"/>
        </w:rPr>
        <w:object w:dxaOrig="240" w:dyaOrig="520">
          <v:shape id="_x0000_i1042" type="#_x0000_t75" style="width:12pt;height:26.25pt" o:ole="">
            <v:imagedata r:id="rId39" o:title=""/>
          </v:shape>
          <o:OLEObject Type="Embed" ProgID="Equation.3" ShapeID="_x0000_i1042" DrawAspect="Content" ObjectID="_1370082951" r:id="rId40"/>
        </w:object>
      </w:r>
      <w:r>
        <w:t xml:space="preserve">. L’inverse de 5 = </w:t>
      </w:r>
      <w:r w:rsidR="00394F26">
        <w:fldChar w:fldCharType="begin"/>
      </w:r>
      <w:r>
        <w:instrText xml:space="preserve"> eq \s\do1(\f(5;1))</w:instrText>
      </w:r>
      <w:r w:rsidR="00394F26">
        <w:fldChar w:fldCharType="end"/>
      </w:r>
      <w:r>
        <w:t xml:space="preserve"> </w:t>
      </w:r>
      <w:proofErr w:type="gramStart"/>
      <w:r>
        <w:t xml:space="preserve">est </w:t>
      </w:r>
      <w:r w:rsidR="00394F26">
        <w:fldChar w:fldCharType="begin"/>
      </w:r>
      <w:proofErr w:type="gramEnd"/>
      <w:r>
        <w:instrText xml:space="preserve"> eq \s\do1(\f(1;5))</w:instrText>
      </w:r>
      <w:r w:rsidR="00394F26">
        <w:fldChar w:fldCharType="end"/>
      </w:r>
      <w:r>
        <w:t xml:space="preserve"> 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Pt"/>
      </w:pPr>
      <w:r>
        <w:t xml:space="preserve">Propriété 5 : Pour </w:t>
      </w:r>
      <w:r>
        <w:rPr>
          <w:u w:val="single"/>
        </w:rPr>
        <w:t>diviser</w:t>
      </w:r>
      <w:r>
        <w:t xml:space="preserve"> une fraction par une autre, on </w:t>
      </w:r>
      <w:r>
        <w:rPr>
          <w:u w:val="single"/>
        </w:rPr>
        <w:t>multiplie</w:t>
      </w:r>
      <w:r>
        <w:t xml:space="preserve"> la première fraction par l’</w:t>
      </w:r>
      <w:r>
        <w:rPr>
          <w:u w:val="single"/>
        </w:rPr>
        <w:t>inverse</w:t>
      </w:r>
      <w:r>
        <w:t xml:space="preserve"> de la deuxième fraction </w:t>
      </w:r>
      <w:proofErr w:type="gramStart"/>
      <w:r>
        <w:t>:</w:t>
      </w:r>
      <w:r w:rsidRPr="00394F26">
        <w:rPr>
          <w:position w:val="-20"/>
        </w:rPr>
        <w:object w:dxaOrig="1160" w:dyaOrig="520">
          <v:shape id="_x0000_i1043" type="#_x0000_t75" style="width:57.75pt;height:26.25pt" o:ole="">
            <v:imagedata r:id="rId41" o:title=""/>
          </v:shape>
          <o:OLEObject Type="Embed" ProgID="Equation.3" ShapeID="_x0000_i1043" DrawAspect="Content" ObjectID="_1370082952" r:id="rId42"/>
        </w:object>
      </w:r>
      <w:r>
        <w:t>.</w:t>
      </w:r>
      <w:proofErr w:type="gramEnd"/>
    </w:p>
    <w:p w:rsidR="00114569" w:rsidRPr="00A52B0F" w:rsidRDefault="00114569" w:rsidP="00114569">
      <w:pPr>
        <w:pStyle w:val="AAAtexte"/>
        <w:rPr>
          <w:color w:val="FF0000"/>
        </w:rPr>
      </w:pPr>
      <w:r>
        <w:t xml:space="preserve">Attention : </w:t>
      </w:r>
      <w:r w:rsidRPr="00A52B0F">
        <w:rPr>
          <w:color w:val="FF0000"/>
        </w:rPr>
        <w:t>On n’inverse que la deuxième fraction !</w:t>
      </w:r>
    </w:p>
    <w:p w:rsidR="00114569" w:rsidRDefault="00114569" w:rsidP="00114569">
      <w:pPr>
        <w:pStyle w:val="AAAtexte"/>
      </w:pPr>
      <w:r>
        <w:t xml:space="preserve">Exemple : </w:t>
      </w:r>
      <w:r w:rsidRPr="00394F26">
        <w:rPr>
          <w:position w:val="-20"/>
        </w:rPr>
        <w:object w:dxaOrig="1460" w:dyaOrig="520">
          <v:shape id="_x0000_i1044" type="#_x0000_t75" style="width:72.75pt;height:26.25pt" o:ole="">
            <v:imagedata r:id="rId43" o:title=""/>
          </v:shape>
          <o:OLEObject Type="Embed" ProgID="Equation.3" ShapeID="_x0000_i1044" DrawAspect="Content" ObjectID="_1370082953" r:id="rId44"/>
        </w:object>
      </w:r>
      <w:r>
        <w:t>=</w:t>
      </w:r>
      <w:r w:rsidRPr="00394F26">
        <w:rPr>
          <w:position w:val="-20"/>
        </w:rPr>
        <w:object w:dxaOrig="1160" w:dyaOrig="520">
          <v:shape id="_x0000_i1045" type="#_x0000_t75" style="width:57.75pt;height:26.25pt" o:ole="">
            <v:imagedata r:id="rId45" o:title=""/>
          </v:shape>
          <o:OLEObject Type="Embed" ProgID="Equation.3" ShapeID="_x0000_i1045" DrawAspect="Content" ObjectID="_1370082954" r:id="rId46"/>
        </w:object>
      </w:r>
      <w:proofErr w:type="gramStart"/>
      <w:r>
        <w:t xml:space="preserve">= </w:t>
      </w:r>
      <w:r w:rsidR="00394F26">
        <w:fldChar w:fldCharType="begin"/>
      </w:r>
      <w:proofErr w:type="gramEnd"/>
      <w:r>
        <w:instrText xml:space="preserve"> eq \s\do1(\f(5;64))</w:instrText>
      </w:r>
      <w:r w:rsidR="00394F26">
        <w:fldChar w:fldCharType="end"/>
      </w:r>
      <w:r>
        <w:t xml:space="preserve"> 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  <w:r>
        <w:rPr>
          <w:u w:val="single"/>
        </w:rPr>
        <w:t>Remarque :</w:t>
      </w:r>
      <w:r>
        <w:t xml:space="preserve"> Toutes les règles de calcul ci-dessus sont valables si le numérateur et/ou le dénominateur n’est pas un nombre entier, mais un nombre décimal.</w:t>
      </w:r>
    </w:p>
    <w:p w:rsidR="00114569" w:rsidRDefault="00114569" w:rsidP="00114569">
      <w:pPr>
        <w:pStyle w:val="AAAtexte"/>
      </w:pPr>
      <w:r>
        <w:t xml:space="preserve">Par exemple, on a : </w:t>
      </w:r>
      <w:r w:rsidRPr="00394F26">
        <w:rPr>
          <w:position w:val="-24"/>
        </w:rPr>
        <w:object w:dxaOrig="1840" w:dyaOrig="600">
          <v:shape id="_x0000_i1046" type="#_x0000_t75" style="width:92.25pt;height:30pt" o:ole="">
            <v:imagedata r:id="rId47" o:title=""/>
          </v:shape>
          <o:OLEObject Type="Embed" ProgID="Equation.3" ShapeID="_x0000_i1046" DrawAspect="Content" ObjectID="_1370082955" r:id="rId48"/>
        </w:object>
      </w:r>
      <w:r>
        <w:t>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itre2"/>
      </w:pPr>
      <w:r>
        <w:t>Fractions égales : les produits en croix.</w:t>
      </w:r>
    </w:p>
    <w:p w:rsidR="00114569" w:rsidRDefault="00114569" w:rsidP="00114569"/>
    <w:p w:rsidR="00114569" w:rsidRDefault="00114569" w:rsidP="00114569">
      <w:pPr>
        <w:pStyle w:val="AAAtexte"/>
      </w:pPr>
      <w:r>
        <w:t>Voici un critère extrêmement utile qui permet de démontrer que deux fractions sont (ou ne sont pas) égales.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Pt"/>
      </w:pPr>
      <w:r>
        <w:t>Propriété 6 : Soient a, b, c, d des nombres tels que b</w:t>
      </w:r>
      <w:r>
        <w:sym w:font="Symbol" w:char="F0B9"/>
      </w:r>
      <w:r>
        <w:t>0 et d</w:t>
      </w:r>
      <w:r>
        <w:sym w:font="Symbol" w:char="F0B9"/>
      </w:r>
      <w:r>
        <w:t>0.</w:t>
      </w:r>
    </w:p>
    <w:p w:rsidR="00114569" w:rsidRDefault="00114569" w:rsidP="00114569">
      <w:pPr>
        <w:pStyle w:val="AAAPt"/>
      </w:pPr>
      <w:proofErr w:type="gramStart"/>
      <w:r>
        <w:t xml:space="preserve">Si </w:t>
      </w:r>
      <w:proofErr w:type="gramEnd"/>
      <w:r w:rsidRPr="00394F26">
        <w:rPr>
          <w:position w:val="-20"/>
        </w:rPr>
        <w:object w:dxaOrig="560" w:dyaOrig="520">
          <v:shape id="_x0000_i1047" type="#_x0000_t75" style="width:27.75pt;height:26.25pt" o:ole="">
            <v:imagedata r:id="rId49" o:title=""/>
          </v:shape>
          <o:OLEObject Type="Embed" ProgID="Equation.3" ShapeID="_x0000_i1047" DrawAspect="Content" ObjectID="_1370082956" r:id="rId50"/>
        </w:object>
      </w:r>
      <w:r>
        <w:t>, alors a</w:t>
      </w:r>
      <w:r>
        <w:sym w:font="Symbol" w:char="F0B4"/>
      </w:r>
      <w:r>
        <w:t>d = c</w:t>
      </w:r>
      <w:r>
        <w:sym w:font="Symbol" w:char="F0B4"/>
      </w:r>
      <w:r>
        <w:t>b.</w:t>
      </w:r>
    </w:p>
    <w:p w:rsidR="00114569" w:rsidRDefault="00114569" w:rsidP="00114569">
      <w:pPr>
        <w:pStyle w:val="AAAPt"/>
      </w:pPr>
      <w:r>
        <w:t>Réciproquement, si a</w:t>
      </w:r>
      <w:r>
        <w:sym w:font="Symbol" w:char="F0B4"/>
      </w:r>
      <w:r>
        <w:t>d = c</w:t>
      </w:r>
      <w:r>
        <w:sym w:font="Symbol" w:char="F0B4"/>
      </w:r>
      <w:r>
        <w:t xml:space="preserve">b, </w:t>
      </w:r>
      <w:proofErr w:type="gramStart"/>
      <w:r>
        <w:t xml:space="preserve">alors </w:t>
      </w:r>
      <w:proofErr w:type="gramEnd"/>
      <w:r w:rsidRPr="00394F26">
        <w:rPr>
          <w:position w:val="-20"/>
        </w:rPr>
        <w:object w:dxaOrig="560" w:dyaOrig="520">
          <v:shape id="_x0000_i1048" type="#_x0000_t75" style="width:27.75pt;height:26.25pt" o:ole="">
            <v:imagedata r:id="rId49" o:title=""/>
          </v:shape>
          <o:OLEObject Type="Embed" ProgID="Equation.3" ShapeID="_x0000_i1048" DrawAspect="Content" ObjectID="_1370082957" r:id="rId51"/>
        </w:object>
      </w:r>
      <w:r>
        <w:t>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  <w:r>
        <w:rPr>
          <w:u w:val="single"/>
        </w:rPr>
        <w:t>Remarque</w:t>
      </w:r>
      <w:r>
        <w:t> : on a aussi :</w:t>
      </w:r>
    </w:p>
    <w:p w:rsidR="00114569" w:rsidRDefault="00114569" w:rsidP="00114569">
      <w:pPr>
        <w:pStyle w:val="AAAtexte"/>
      </w:pPr>
      <w:proofErr w:type="gramStart"/>
      <w:r>
        <w:t xml:space="preserve">Si </w:t>
      </w:r>
      <w:proofErr w:type="gramEnd"/>
      <w:r w:rsidRPr="00394F26">
        <w:rPr>
          <w:position w:val="-20"/>
        </w:rPr>
        <w:object w:dxaOrig="560" w:dyaOrig="520">
          <v:shape id="_x0000_i1049" type="#_x0000_t75" style="width:27.75pt;height:26.25pt" o:ole="">
            <v:imagedata r:id="rId52" o:title=""/>
          </v:shape>
          <o:OLEObject Type="Embed" ProgID="Equation.3" ShapeID="_x0000_i1049" DrawAspect="Content" ObjectID="_1370082958" r:id="rId53"/>
        </w:object>
      </w:r>
      <w:r>
        <w:t>, alors a</w:t>
      </w:r>
      <w:r>
        <w:sym w:font="Symbol" w:char="F0B4"/>
      </w:r>
      <w:r>
        <w:t xml:space="preserve">d </w:t>
      </w:r>
      <w:r>
        <w:sym w:font="Symbol" w:char="F0B9"/>
      </w:r>
      <w:r>
        <w:t xml:space="preserve"> c</w:t>
      </w:r>
      <w:r>
        <w:sym w:font="Symbol" w:char="F0B4"/>
      </w:r>
      <w:r>
        <w:t>b.</w:t>
      </w:r>
    </w:p>
    <w:p w:rsidR="00114569" w:rsidRDefault="00114569" w:rsidP="00114569">
      <w:pPr>
        <w:pStyle w:val="AAAtexte"/>
      </w:pPr>
      <w:r>
        <w:t>Réciproquement, si a</w:t>
      </w:r>
      <w:r>
        <w:sym w:font="Symbol" w:char="F0B4"/>
      </w:r>
      <w:r>
        <w:t xml:space="preserve">d </w:t>
      </w:r>
      <w:r>
        <w:sym w:font="Symbol" w:char="F0B9"/>
      </w:r>
      <w:r>
        <w:t xml:space="preserve"> c</w:t>
      </w:r>
      <w:r>
        <w:sym w:font="Symbol" w:char="F0B4"/>
      </w:r>
      <w:r>
        <w:t xml:space="preserve">b, </w:t>
      </w:r>
      <w:proofErr w:type="gramStart"/>
      <w:r>
        <w:t xml:space="preserve">alors </w:t>
      </w:r>
      <w:proofErr w:type="gramEnd"/>
      <w:r w:rsidRPr="00394F26">
        <w:rPr>
          <w:position w:val="-20"/>
        </w:rPr>
        <w:object w:dxaOrig="560" w:dyaOrig="520">
          <v:shape id="_x0000_i1050" type="#_x0000_t75" style="width:27.75pt;height:26.25pt" o:ole="">
            <v:imagedata r:id="rId54" o:title=""/>
          </v:shape>
          <o:OLEObject Type="Embed" ProgID="Equation.3" ShapeID="_x0000_i1050" DrawAspect="Content" ObjectID="_1370082959" r:id="rId55"/>
        </w:object>
      </w:r>
      <w:r>
        <w:t>.</w:t>
      </w:r>
    </w:p>
    <w:p w:rsidR="00114569" w:rsidRPr="00BC2F21" w:rsidRDefault="00114569" w:rsidP="00114569"/>
    <w:p w:rsidR="00114569" w:rsidRDefault="00114569" w:rsidP="00114569">
      <w:pPr>
        <w:pStyle w:val="AAATitre1chapitre"/>
      </w:pPr>
      <w:r>
        <w:t>Chapitre 11 : Fractions.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itre2"/>
        <w:numPr>
          <w:ilvl w:val="0"/>
          <w:numId w:val="4"/>
        </w:numPr>
      </w:pPr>
      <w:r>
        <w:t>Définition, propriétés fondamentales.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  <w:r>
        <w:t>On considère dans ce chapitre des nombres en écriture fractionnaire.</w:t>
      </w:r>
    </w:p>
    <w:p w:rsidR="00114569" w:rsidRDefault="00114569" w:rsidP="00114569">
      <w:pPr>
        <w:pStyle w:val="AAAtexte"/>
      </w:pPr>
      <w:r>
        <w:t xml:space="preserve">Le trait de fraction représente une division (par </w:t>
      </w:r>
      <w:proofErr w:type="gramStart"/>
      <w:r>
        <w:t xml:space="preserve">exemple </w:t>
      </w:r>
      <w:proofErr w:type="gramEnd"/>
      <w:r w:rsidRPr="00394F26">
        <w:rPr>
          <w:position w:val="-20"/>
        </w:rPr>
        <w:object w:dxaOrig="720" w:dyaOrig="520">
          <v:shape id="_x0000_i1051" type="#_x0000_t75" style="width:36pt;height:26.25pt" o:ole="">
            <v:imagedata r:id="rId5" o:title=""/>
          </v:shape>
          <o:OLEObject Type="Embed" ProgID="Equation.3" ShapeID="_x0000_i1051" DrawAspect="Content" ObjectID="_1370082960" r:id="rId56"/>
        </w:object>
      </w:r>
      <w:r>
        <w:t xml:space="preserve">), mais on ne l’effectue </w:t>
      </w:r>
      <w:r>
        <w:rPr>
          <w:u w:val="single"/>
        </w:rPr>
        <w:t>JAMAIS</w:t>
      </w:r>
      <w:r>
        <w:t>, sauf si le résultat est un nombre entier (si « ça tombe pile »).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Def"/>
      </w:pPr>
      <w:r>
        <w:t>Définition 1 : 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……………………………………………………………………………………………………………………….</w:t>
      </w:r>
    </w:p>
    <w:p w:rsidR="00114569" w:rsidRDefault="00114569" w:rsidP="00114569">
      <w:pPr>
        <w:pStyle w:val="AAAtexte"/>
      </w:pPr>
      <w:r>
        <w:t xml:space="preserve">Lorsque le numérateur et le dénominateur sont des nombres entiers, on dit que l’écriture fractionnaire est </w:t>
      </w:r>
      <w:r>
        <w:rPr>
          <w:u w:val="single"/>
        </w:rPr>
        <w:t>une fraction</w:t>
      </w:r>
      <w:r>
        <w:t>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  <w:r>
        <w:rPr>
          <w:u w:val="single"/>
        </w:rPr>
        <w:t>Rappel :</w:t>
      </w:r>
      <w:r>
        <w:t xml:space="preserve"> On peut toujours écrire un nombre entier sous forme de fraction, par exemple 12 </w:t>
      </w:r>
      <w:proofErr w:type="gramStart"/>
      <w:r>
        <w:t xml:space="preserve">= </w:t>
      </w:r>
      <w:proofErr w:type="gramEnd"/>
      <w:r w:rsidRPr="00394F26">
        <w:rPr>
          <w:position w:val="-20"/>
        </w:rPr>
        <w:object w:dxaOrig="320" w:dyaOrig="520">
          <v:shape id="_x0000_i1052" type="#_x0000_t75" style="width:15.75pt;height:26.25pt" o:ole="">
            <v:imagedata r:id="rId7" o:title=""/>
          </v:shape>
          <o:OLEObject Type="Embed" ProgID="Equation.3" ShapeID="_x0000_i1052" DrawAspect="Content" ObjectID="_1370082961" r:id="rId57"/>
        </w:object>
      </w:r>
      <w:r>
        <w:t>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  <w:r>
        <w:t xml:space="preserve">Attention, quand on écrira des calculs entre fractions, on écrit le trait de fraction </w:t>
      </w:r>
      <w:r>
        <w:rPr>
          <w:u w:val="single"/>
        </w:rPr>
        <w:t>sur la ligne</w:t>
      </w:r>
      <w:r>
        <w:t>, le signe « = » à cheval sur la ligne, et les signes d’opérations sur la ligne.</w:t>
      </w:r>
    </w:p>
    <w:p w:rsidR="00114569" w:rsidRPr="005E0499" w:rsidRDefault="00114569" w:rsidP="00114569">
      <w:pPr>
        <w:pStyle w:val="AAAtexte"/>
        <w:rPr>
          <w:color w:val="FF0000"/>
        </w:rPr>
      </w:pPr>
      <w:r>
        <w:t>Exemple </w:t>
      </w:r>
      <w:proofErr w:type="gramStart"/>
      <w:r>
        <w:t xml:space="preserve">: </w:t>
      </w:r>
      <w:r w:rsidRPr="00394F26">
        <w:rPr>
          <w:position w:val="-20"/>
        </w:rPr>
        <w:object w:dxaOrig="1100" w:dyaOrig="520">
          <v:shape id="_x0000_i1053" type="#_x0000_t75" style="width:54.75pt;height:26.25pt" o:ole="">
            <v:imagedata r:id="rId9" o:title=""/>
          </v:shape>
          <o:OLEObject Type="Embed" ProgID="Equation.3" ShapeID="_x0000_i1053" DrawAspect="Content" ObjectID="_1370082962" r:id="rId58"/>
        </w:object>
      </w:r>
      <w:r>
        <w:t xml:space="preserve"> ; </w:t>
      </w:r>
      <w:r>
        <w:sym w:font="Symbol" w:char="F0B8"/>
      </w:r>
      <w:r>
        <w:t xml:space="preserve"> ; </w:t>
      </w:r>
      <w:r>
        <w:sym w:font="Symbol" w:char="F0B4"/>
      </w:r>
      <w:r>
        <w:t xml:space="preserve"> .</w:t>
      </w:r>
      <w:proofErr w:type="gramEnd"/>
      <w:r>
        <w:t xml:space="preserve"> </w:t>
      </w:r>
      <w:proofErr w:type="gramStart"/>
      <w:r>
        <w:rPr>
          <w:color w:val="FF0000"/>
        </w:rPr>
        <w:t>sinon</w:t>
      </w:r>
      <w:proofErr w:type="gramEnd"/>
      <w:r>
        <w:rPr>
          <w:color w:val="FF0000"/>
        </w:rPr>
        <w:t xml:space="preserve"> – 0,5 pt</w:t>
      </w:r>
    </w:p>
    <w:p w:rsidR="00114569" w:rsidRDefault="00114569" w:rsidP="00114569">
      <w:pPr>
        <w:pStyle w:val="AAAPt"/>
      </w:pPr>
      <w:r>
        <w:t>Propriété 1 : 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……………………………………………………………………………………………………………………….</w:t>
      </w:r>
    </w:p>
    <w:p w:rsidR="00114569" w:rsidRDefault="00114569" w:rsidP="00114569">
      <w:pPr>
        <w:pStyle w:val="AAAtexte"/>
      </w:pPr>
      <w:r>
        <w:t>Exemple </w:t>
      </w:r>
      <w:proofErr w:type="gramStart"/>
      <w:r>
        <w:t xml:space="preserve">: </w:t>
      </w:r>
      <w:r w:rsidRPr="00394F26">
        <w:rPr>
          <w:position w:val="-20"/>
        </w:rPr>
        <w:object w:dxaOrig="660" w:dyaOrig="520">
          <v:shape id="_x0000_i1054" type="#_x0000_t75" style="width:33pt;height:26.25pt" o:ole="">
            <v:imagedata r:id="rId11" o:title=""/>
          </v:shape>
          <o:OLEObject Type="Embed" ProgID="Equation.3" ShapeID="_x0000_i1054" DrawAspect="Content" ObjectID="_1370082963" r:id="rId59"/>
        </w:object>
      </w:r>
      <w:r>
        <w:t> ;</w:t>
      </w:r>
      <w:proofErr w:type="gramEnd"/>
      <w:r>
        <w:t xml:space="preserve"> je multiplie son numérateur et son dénominateur par un même nombre non nul.</w:t>
      </w:r>
    </w:p>
    <w:p w:rsidR="00114569" w:rsidRDefault="00114569" w:rsidP="00114569">
      <w:pPr>
        <w:pStyle w:val="AAAtexte"/>
      </w:pPr>
      <w:r>
        <w:t>(</w:t>
      </w:r>
      <w:proofErr w:type="gramStart"/>
      <w:r w:rsidRPr="002144FE">
        <w:rPr>
          <w:i/>
          <w:iCs/>
        </w:rPr>
        <w:t>choisissez</w:t>
      </w:r>
      <w:proofErr w:type="gramEnd"/>
      <w:r w:rsidRPr="002144FE">
        <w:rPr>
          <w:i/>
          <w:iCs/>
        </w:rPr>
        <w:t xml:space="preserve"> un nombre non nul</w:t>
      </w:r>
      <w:r>
        <w:t>)</w:t>
      </w:r>
    </w:p>
    <w:p w:rsidR="00114569" w:rsidRDefault="00394F26" w:rsidP="00114569">
      <w:pPr>
        <w:pStyle w:val="AAAtexte"/>
      </w:pPr>
      <w:r>
        <w:fldChar w:fldCharType="begin"/>
      </w:r>
      <w:r w:rsidR="00114569">
        <w:instrText xml:space="preserve"> eq \s\do1(\f(1;2))</w:instrText>
      </w:r>
      <w:r>
        <w:fldChar w:fldCharType="end"/>
      </w:r>
      <w:r w:rsidR="00114569">
        <w:t xml:space="preserve">    = </w:t>
      </w:r>
      <w:r w:rsidR="00114569" w:rsidRPr="00451E26">
        <w:rPr>
          <w:position w:val="-24"/>
        </w:rPr>
        <w:object w:dxaOrig="1219" w:dyaOrig="620">
          <v:shape id="_x0000_i1055" type="#_x0000_t75" style="width:60.75pt;height:30.75pt" o:ole="">
            <v:imagedata r:id="rId13" o:title=""/>
          </v:shape>
          <o:OLEObject Type="Embed" ProgID="Equation.3" ShapeID="_x0000_i1055" DrawAspect="Content" ObjectID="_1370082964" r:id="rId60"/>
        </w:object>
      </w:r>
      <w:r w:rsidR="00114569">
        <w:t xml:space="preserve"> ;     </w:t>
      </w:r>
      <w:r w:rsidR="00114569" w:rsidRPr="00451E26">
        <w:rPr>
          <w:position w:val="-24"/>
        </w:rPr>
        <w:object w:dxaOrig="2220" w:dyaOrig="620">
          <v:shape id="_x0000_i1056" type="#_x0000_t75" style="width:111pt;height:30.75pt" o:ole="">
            <v:imagedata r:id="rId15" o:title=""/>
          </v:shape>
          <o:OLEObject Type="Embed" ProgID="Equation.3" ShapeID="_x0000_i1056" DrawAspect="Content" ObjectID="_1370082965" r:id="rId61"/>
        </w:object>
      </w:r>
      <w:r w:rsidR="00114569">
        <w:t>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  <w:r>
        <w:t xml:space="preserve">0,5     </w:t>
      </w:r>
      <w:proofErr w:type="spellStart"/>
      <w:r>
        <w:t>0,5</w:t>
      </w:r>
      <w:proofErr w:type="spellEnd"/>
      <w:r>
        <w:t xml:space="preserve">          </w:t>
      </w:r>
      <w:proofErr w:type="spellStart"/>
      <w:r>
        <w:t>0,5</w:t>
      </w:r>
      <w:proofErr w:type="spellEnd"/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  <w:r>
        <w:t xml:space="preserve">Il y a une infinité de façons d’écrire la </w:t>
      </w:r>
      <w:proofErr w:type="gramStart"/>
      <w:r>
        <w:t xml:space="preserve">fraction </w:t>
      </w:r>
      <w:r w:rsidR="00394F26">
        <w:fldChar w:fldCharType="begin"/>
      </w:r>
      <w:proofErr w:type="gramEnd"/>
      <w:r>
        <w:instrText xml:space="preserve"> eq \s\do1(\f(1;2))</w:instrText>
      </w:r>
      <w:r w:rsidR="00394F26">
        <w:fldChar w:fldCharType="end"/>
      </w:r>
      <w:r>
        <w:t xml:space="preserve"> .</w:t>
      </w:r>
    </w:p>
    <w:p w:rsidR="00114569" w:rsidRDefault="00114569" w:rsidP="00114569">
      <w:pPr>
        <w:pStyle w:val="AAAtexte"/>
      </w:pPr>
      <w:r>
        <w:t xml:space="preserve">Application : transformer une écriture fractionnaire en fraction : </w:t>
      </w:r>
      <w:r w:rsidRPr="00394F26">
        <w:rPr>
          <w:position w:val="-24"/>
        </w:rPr>
        <w:object w:dxaOrig="2700" w:dyaOrig="600">
          <v:shape id="_x0000_i1057" type="#_x0000_t75" style="width:135pt;height:30pt" o:ole="">
            <v:imagedata r:id="rId17" o:title=""/>
          </v:shape>
          <o:OLEObject Type="Embed" ProgID="Equation.3" ShapeID="_x0000_i1057" DrawAspect="Content" ObjectID="_1370082966" r:id="rId62"/>
        </w:objec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itre2"/>
      </w:pPr>
      <w:r>
        <w:t>Comparaison, addition et soustraction de fractions.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  <w:r>
        <w:rPr>
          <w:b/>
          <w:bCs/>
          <w:u w:val="single"/>
        </w:rPr>
        <w:t>Attention !!!</w:t>
      </w:r>
      <w:r>
        <w:rPr>
          <w:b/>
          <w:bCs/>
        </w:rPr>
        <w:t xml:space="preserve"> On ne peut comparer, additionner ou soustraire que des fractions qui ont </w:t>
      </w:r>
      <w:r>
        <w:rPr>
          <w:b/>
          <w:bCs/>
          <w:u w:val="single"/>
        </w:rPr>
        <w:t>le même dénominateur.</w:t>
      </w:r>
      <w:r>
        <w:t xml:space="preserve"> (Pour obtenir le même dénominateur, on utilise la Propriété 1.)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Pt"/>
      </w:pPr>
      <w:r>
        <w:t>Propriété 2 : 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……………………………………………………………………………………………………………………….</w:t>
      </w:r>
    </w:p>
    <w:p w:rsidR="00114569" w:rsidRDefault="00114569" w:rsidP="00114569">
      <w:pPr>
        <w:pStyle w:val="AAAtexte"/>
      </w:pPr>
      <w:r>
        <w:t xml:space="preserve">Exemple : </w:t>
      </w:r>
      <w:r w:rsidRPr="00394F26">
        <w:rPr>
          <w:position w:val="-20"/>
        </w:rPr>
        <w:object w:dxaOrig="520" w:dyaOrig="520">
          <v:shape id="_x0000_i1058" type="#_x0000_t75" style="width:26.25pt;height:26.25pt" o:ole="">
            <v:imagedata r:id="rId19" o:title=""/>
          </v:shape>
          <o:OLEObject Type="Embed" ProgID="Equation.3" ShapeID="_x0000_i1058" DrawAspect="Content" ObjectID="_1370082967" r:id="rId63"/>
        </w:object>
      </w:r>
      <w:r>
        <w:t xml:space="preserve"> car 5</w:t>
      </w:r>
      <w:r>
        <w:sym w:font="Symbol" w:char="F0B3"/>
      </w:r>
      <w:r>
        <w:t>3.</w:t>
      </w:r>
    </w:p>
    <w:p w:rsidR="00114569" w:rsidRDefault="00114569" w:rsidP="00114569">
      <w:pPr>
        <w:pStyle w:val="AAAPt"/>
      </w:pPr>
      <w:r>
        <w:t>Propriété 3 : 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</w:p>
    <w:p w:rsidR="00114569" w:rsidRPr="00A52B0F" w:rsidRDefault="00114569" w:rsidP="00114569">
      <w:pPr>
        <w:pStyle w:val="AAAtexte"/>
        <w:rPr>
          <w:color w:val="FF0000"/>
        </w:rPr>
      </w:pPr>
      <w:r w:rsidRPr="00A52B0F">
        <w:rPr>
          <w:color w:val="FF0000"/>
        </w:rPr>
        <w:t xml:space="preserve">Retenir : pour + et </w:t>
      </w:r>
      <w:proofErr w:type="gramStart"/>
      <w:r w:rsidRPr="00A52B0F">
        <w:rPr>
          <w:color w:val="FF0000"/>
        </w:rPr>
        <w:t>- ,</w:t>
      </w:r>
      <w:proofErr w:type="gramEnd"/>
      <w:r w:rsidRPr="00A52B0F">
        <w:rPr>
          <w:color w:val="FF0000"/>
        </w:rPr>
        <w:t xml:space="preserve"> on ne fait l’opération « que en haut ».</w:t>
      </w:r>
    </w:p>
    <w:p w:rsidR="00114569" w:rsidRDefault="00114569" w:rsidP="00114569">
      <w:pPr>
        <w:pStyle w:val="AAAtexte"/>
      </w:pPr>
      <w:r>
        <w:t>Exemples :</w:t>
      </w:r>
    </w:p>
    <w:p w:rsidR="00114569" w:rsidRDefault="00114569" w:rsidP="00114569">
      <w:pPr>
        <w:pStyle w:val="AAAtexte"/>
      </w:pPr>
      <w:r w:rsidRPr="00394F26">
        <w:rPr>
          <w:position w:val="-20"/>
        </w:rPr>
        <w:object w:dxaOrig="1680" w:dyaOrig="520">
          <v:shape id="_x0000_i1059" type="#_x0000_t75" style="width:84pt;height:26.25pt" o:ole="">
            <v:imagedata r:id="rId25" o:title=""/>
          </v:shape>
          <o:OLEObject Type="Embed" ProgID="Equation.3" ShapeID="_x0000_i1059" DrawAspect="Content" ObjectID="_1370082968" r:id="rId64"/>
        </w:object>
      </w:r>
      <w:r>
        <w:t>.</w:t>
      </w:r>
    </w:p>
    <w:p w:rsidR="00114569" w:rsidRDefault="00114569" w:rsidP="00114569">
      <w:pPr>
        <w:pStyle w:val="AAAtexte"/>
      </w:pPr>
      <w:r w:rsidRPr="00394F26">
        <w:rPr>
          <w:position w:val="-20"/>
        </w:rPr>
        <w:object w:dxaOrig="1960" w:dyaOrig="520">
          <v:shape id="_x0000_i1060" type="#_x0000_t75" style="width:98.25pt;height:26.25pt" o:ole="">
            <v:imagedata r:id="rId27" o:title=""/>
          </v:shape>
          <o:OLEObject Type="Embed" ProgID="Equation.3" ShapeID="_x0000_i1060" DrawAspect="Content" ObjectID="_1370082969" r:id="rId65"/>
        </w:object>
      </w:r>
      <w:r>
        <w:t>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itre2"/>
      </w:pPr>
      <w:r>
        <w:t>Multiplication de fractions.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  <w:r>
        <w:t>Avec des fractions, la multiplication est plus facile que l’addition et la soustraction : on n’a pas besoin que les deux fractions aient le même dénominateur.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Pt"/>
      </w:pPr>
      <w:r>
        <w:t>Propriété 4 : 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……………………………………………………………………………………………………………………….</w:t>
      </w:r>
    </w:p>
    <w:p w:rsidR="00114569" w:rsidRDefault="00114569" w:rsidP="00114569">
      <w:pPr>
        <w:pStyle w:val="AAAtexte"/>
      </w:pPr>
      <w:r>
        <w:t>Exemple </w:t>
      </w:r>
      <w:proofErr w:type="gramStart"/>
      <w:r>
        <w:t>:</w:t>
      </w:r>
      <w:r w:rsidRPr="00394F26">
        <w:rPr>
          <w:position w:val="-20"/>
        </w:rPr>
        <w:object w:dxaOrig="1860" w:dyaOrig="520">
          <v:shape id="_x0000_i1061" type="#_x0000_t75" style="width:93pt;height:26.25pt" o:ole="">
            <v:imagedata r:id="rId31" o:title=""/>
          </v:shape>
          <o:OLEObject Type="Embed" ProgID="Equation.3" ShapeID="_x0000_i1061" DrawAspect="Content" ObjectID="_1370082970" r:id="rId66"/>
        </w:object>
      </w:r>
      <w:r>
        <w:t>.</w:t>
      </w:r>
      <w:proofErr w:type="gramEnd"/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itre2"/>
      </w:pPr>
      <w:r>
        <w:t>Division de fractions.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Def"/>
      </w:pPr>
      <w:r>
        <w:t>Définition 2 : 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</w:t>
      </w:r>
    </w:p>
    <w:p w:rsidR="00114569" w:rsidRDefault="00114569" w:rsidP="00114569">
      <w:pPr>
        <w:pStyle w:val="AAAtexte"/>
      </w:pPr>
      <w:r>
        <w:t xml:space="preserve">Exemple : l’inverse de </w:t>
      </w:r>
      <w:r w:rsidRPr="00394F26">
        <w:rPr>
          <w:position w:val="-20"/>
        </w:rPr>
        <w:object w:dxaOrig="240" w:dyaOrig="520">
          <v:shape id="_x0000_i1062" type="#_x0000_t75" style="width:12pt;height:26.25pt" o:ole="">
            <v:imagedata r:id="rId37" o:title=""/>
          </v:shape>
          <o:OLEObject Type="Embed" ProgID="Equation.3" ShapeID="_x0000_i1062" DrawAspect="Content" ObjectID="_1370082971" r:id="rId67"/>
        </w:object>
      </w:r>
      <w:proofErr w:type="gramStart"/>
      <w:r>
        <w:t xml:space="preserve">est </w:t>
      </w:r>
      <w:proofErr w:type="gramEnd"/>
      <w:r w:rsidRPr="00394F26">
        <w:rPr>
          <w:position w:val="-20"/>
        </w:rPr>
        <w:object w:dxaOrig="240" w:dyaOrig="520">
          <v:shape id="_x0000_i1063" type="#_x0000_t75" style="width:12pt;height:26.25pt" o:ole="">
            <v:imagedata r:id="rId39" o:title=""/>
          </v:shape>
          <o:OLEObject Type="Embed" ProgID="Equation.3" ShapeID="_x0000_i1063" DrawAspect="Content" ObjectID="_1370082972" r:id="rId68"/>
        </w:object>
      </w:r>
      <w:r>
        <w:t xml:space="preserve">. L’inverse de 5 = </w:t>
      </w:r>
      <w:r w:rsidR="00394F26">
        <w:fldChar w:fldCharType="begin"/>
      </w:r>
      <w:r>
        <w:instrText xml:space="preserve"> eq \s\do1(\f(5;1))</w:instrText>
      </w:r>
      <w:r w:rsidR="00394F26">
        <w:fldChar w:fldCharType="end"/>
      </w:r>
      <w:r>
        <w:t xml:space="preserve"> </w:t>
      </w:r>
      <w:proofErr w:type="gramStart"/>
      <w:r>
        <w:t xml:space="preserve">est </w:t>
      </w:r>
      <w:r w:rsidR="00394F26">
        <w:fldChar w:fldCharType="begin"/>
      </w:r>
      <w:proofErr w:type="gramEnd"/>
      <w:r>
        <w:instrText xml:space="preserve"> eq \s\do1(\f(1;5))</w:instrText>
      </w:r>
      <w:r w:rsidR="00394F26">
        <w:fldChar w:fldCharType="end"/>
      </w:r>
      <w:r>
        <w:t xml:space="preserve"> 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Pt"/>
      </w:pPr>
      <w:r>
        <w:t>Propriété 5 : 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……………………………………………………………………………………………………………………….</w:t>
      </w:r>
    </w:p>
    <w:p w:rsidR="00114569" w:rsidRPr="00A52B0F" w:rsidRDefault="00114569" w:rsidP="00114569">
      <w:pPr>
        <w:pStyle w:val="AAAtexte"/>
        <w:rPr>
          <w:color w:val="FF0000"/>
        </w:rPr>
      </w:pPr>
      <w:r>
        <w:t xml:space="preserve">Attention : </w:t>
      </w:r>
      <w:r w:rsidRPr="00A52B0F">
        <w:rPr>
          <w:color w:val="FF0000"/>
        </w:rPr>
        <w:t>On n’inverse que la deuxième fraction !</w:t>
      </w:r>
    </w:p>
    <w:p w:rsidR="00114569" w:rsidRDefault="00114569" w:rsidP="00114569">
      <w:pPr>
        <w:pStyle w:val="AAAtexte"/>
      </w:pPr>
      <w:r>
        <w:t xml:space="preserve">Exemple : </w:t>
      </w:r>
      <w:r w:rsidRPr="00394F26">
        <w:rPr>
          <w:position w:val="-20"/>
        </w:rPr>
        <w:object w:dxaOrig="1460" w:dyaOrig="520">
          <v:shape id="_x0000_i1064" type="#_x0000_t75" style="width:72.75pt;height:26.25pt" o:ole="">
            <v:imagedata r:id="rId43" o:title=""/>
          </v:shape>
          <o:OLEObject Type="Embed" ProgID="Equation.3" ShapeID="_x0000_i1064" DrawAspect="Content" ObjectID="_1370082973" r:id="rId69"/>
        </w:object>
      </w:r>
      <w:r>
        <w:t>=</w:t>
      </w:r>
      <w:r w:rsidRPr="00394F26">
        <w:rPr>
          <w:position w:val="-20"/>
        </w:rPr>
        <w:object w:dxaOrig="1160" w:dyaOrig="520">
          <v:shape id="_x0000_i1065" type="#_x0000_t75" style="width:57.75pt;height:26.25pt" o:ole="">
            <v:imagedata r:id="rId45" o:title=""/>
          </v:shape>
          <o:OLEObject Type="Embed" ProgID="Equation.3" ShapeID="_x0000_i1065" DrawAspect="Content" ObjectID="_1370082974" r:id="rId70"/>
        </w:object>
      </w:r>
      <w:proofErr w:type="gramStart"/>
      <w:r>
        <w:t xml:space="preserve">= </w:t>
      </w:r>
      <w:r w:rsidR="00394F26">
        <w:fldChar w:fldCharType="begin"/>
      </w:r>
      <w:proofErr w:type="gramEnd"/>
      <w:r>
        <w:instrText xml:space="preserve"> eq \s\do1(\f(5;64))</w:instrText>
      </w:r>
      <w:r w:rsidR="00394F26">
        <w:fldChar w:fldCharType="end"/>
      </w:r>
      <w:r>
        <w:t xml:space="preserve"> 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  <w:r>
        <w:rPr>
          <w:u w:val="single"/>
        </w:rPr>
        <w:t>Remarque :</w:t>
      </w:r>
      <w:r>
        <w:t xml:space="preserve"> Toutes les règles de calcul ci-dessus sont valables si le numérateur et/ou le dénominateur n’est pas un nombre entier, mais un nombre décimal.</w:t>
      </w:r>
    </w:p>
    <w:p w:rsidR="00114569" w:rsidRDefault="00114569" w:rsidP="00114569">
      <w:pPr>
        <w:pStyle w:val="AAAtexte"/>
      </w:pPr>
      <w:r>
        <w:t xml:space="preserve">Par exemple, on a : </w:t>
      </w:r>
      <w:r w:rsidRPr="00394F26">
        <w:rPr>
          <w:position w:val="-24"/>
        </w:rPr>
        <w:object w:dxaOrig="1840" w:dyaOrig="600">
          <v:shape id="_x0000_i1066" type="#_x0000_t75" style="width:92.25pt;height:30pt" o:ole="">
            <v:imagedata r:id="rId47" o:title=""/>
          </v:shape>
          <o:OLEObject Type="Embed" ProgID="Equation.3" ShapeID="_x0000_i1066" DrawAspect="Content" ObjectID="_1370082975" r:id="rId71"/>
        </w:object>
      </w:r>
      <w:r>
        <w:t>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itre2"/>
      </w:pPr>
      <w:r>
        <w:t>Fractions égales : les produits en croix.</w:t>
      </w:r>
    </w:p>
    <w:p w:rsidR="00114569" w:rsidRDefault="00114569" w:rsidP="00114569"/>
    <w:p w:rsidR="00114569" w:rsidRDefault="00114569" w:rsidP="00114569">
      <w:pPr>
        <w:pStyle w:val="AAAtexte"/>
      </w:pPr>
      <w:r>
        <w:t>Voici un critère extrêmement utile qui permet de démontrer que deux fractions sont (ou ne sont pas) égales.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Pt"/>
      </w:pPr>
      <w:r>
        <w:t>Propriété 6 : 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……………………………………………………………………………………………………………………….</w:t>
      </w:r>
    </w:p>
    <w:p w:rsidR="00114569" w:rsidRDefault="00114569" w:rsidP="00114569">
      <w:pPr>
        <w:pStyle w:val="AAAtexte"/>
      </w:pPr>
    </w:p>
    <w:p w:rsidR="00114569" w:rsidRDefault="00114569" w:rsidP="00114569">
      <w:pPr>
        <w:pStyle w:val="AAAtexte"/>
      </w:pPr>
      <w:r>
        <w:rPr>
          <w:u w:val="single"/>
        </w:rPr>
        <w:t>Remarque</w:t>
      </w:r>
      <w:r>
        <w:t> : on a aussi :</w:t>
      </w:r>
    </w:p>
    <w:p w:rsidR="00114569" w:rsidRDefault="00114569" w:rsidP="00114569">
      <w:pPr>
        <w:pStyle w:val="AAAtexte"/>
      </w:pPr>
      <w:proofErr w:type="gramStart"/>
      <w:r>
        <w:t xml:space="preserve">Si </w:t>
      </w:r>
      <w:proofErr w:type="gramEnd"/>
      <w:r w:rsidRPr="00394F26">
        <w:rPr>
          <w:position w:val="-20"/>
        </w:rPr>
        <w:object w:dxaOrig="560" w:dyaOrig="520">
          <v:shape id="_x0000_i1067" type="#_x0000_t75" style="width:27.75pt;height:26.25pt" o:ole="">
            <v:imagedata r:id="rId52" o:title=""/>
          </v:shape>
          <o:OLEObject Type="Embed" ProgID="Equation.3" ShapeID="_x0000_i1067" DrawAspect="Content" ObjectID="_1370082976" r:id="rId72"/>
        </w:object>
      </w:r>
      <w:r>
        <w:t>, alors a</w:t>
      </w:r>
      <w:r>
        <w:sym w:font="Symbol" w:char="F0B4"/>
      </w:r>
      <w:r>
        <w:t xml:space="preserve">d </w:t>
      </w:r>
      <w:r>
        <w:sym w:font="Symbol" w:char="F0B9"/>
      </w:r>
      <w:r>
        <w:t xml:space="preserve"> c</w:t>
      </w:r>
      <w:r>
        <w:sym w:font="Symbol" w:char="F0B4"/>
      </w:r>
      <w:r>
        <w:t>b.</w:t>
      </w:r>
    </w:p>
    <w:p w:rsidR="00E07634" w:rsidRPr="0049184F" w:rsidRDefault="00114569" w:rsidP="00114569">
      <w:pPr>
        <w:pStyle w:val="AAAtexte"/>
      </w:pPr>
      <w:r>
        <w:lastRenderedPageBreak/>
        <w:t>Réciproquement, si a</w:t>
      </w:r>
      <w:r>
        <w:sym w:font="Symbol" w:char="F0B4"/>
      </w:r>
      <w:r>
        <w:t xml:space="preserve">d </w:t>
      </w:r>
      <w:r>
        <w:sym w:font="Symbol" w:char="F0B9"/>
      </w:r>
      <w:r>
        <w:t xml:space="preserve"> c</w:t>
      </w:r>
      <w:r>
        <w:sym w:font="Symbol" w:char="F0B4"/>
      </w:r>
      <w:r>
        <w:t xml:space="preserve">b, </w:t>
      </w:r>
      <w:proofErr w:type="gramStart"/>
      <w:r>
        <w:t xml:space="preserve">alors </w:t>
      </w:r>
      <w:proofErr w:type="gramEnd"/>
      <w:r w:rsidRPr="00394F26">
        <w:rPr>
          <w:position w:val="-20"/>
        </w:rPr>
        <w:object w:dxaOrig="560" w:dyaOrig="520">
          <v:shape id="_x0000_i1068" type="#_x0000_t75" style="width:27.75pt;height:26.25pt" o:ole="">
            <v:imagedata r:id="rId54" o:title=""/>
          </v:shape>
          <o:OLEObject Type="Embed" ProgID="Equation.3" ShapeID="_x0000_i1068" DrawAspect="Content" ObjectID="_1370082977" r:id="rId73"/>
        </w:object>
      </w:r>
      <w:r>
        <w:t>.</w:t>
      </w:r>
    </w:p>
    <w:sectPr w:rsidR="00E07634" w:rsidRPr="0049184F" w:rsidSect="00394F26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E5B872D0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03843676"/>
    <w:lvl w:ilvl="0" w:tplc="A60CCAA4">
      <w:start w:val="1"/>
      <w:numFmt w:val="upperRoman"/>
      <w:pStyle w:val="AAATitre2"/>
      <w:lvlText w:val="%1."/>
      <w:lvlJc w:val="right"/>
      <w:pPr>
        <w:tabs>
          <w:tab w:val="num" w:pos="180"/>
        </w:tabs>
        <w:ind w:left="18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21"/>
  <w:stylePaneSortMethod w:val="0003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docVars>
    <w:docVar w:name="DernierMetEn" w:val="aucun"/>
    <w:docVar w:name="VersionAMath" w:val="(18 janv 98)"/>
  </w:docVars>
  <w:rsids>
    <w:rsidRoot w:val="00E07634"/>
    <w:rsid w:val="00034D78"/>
    <w:rsid w:val="00094B29"/>
    <w:rsid w:val="000C468F"/>
    <w:rsid w:val="00114569"/>
    <w:rsid w:val="001B6331"/>
    <w:rsid w:val="002D0BD0"/>
    <w:rsid w:val="00370A43"/>
    <w:rsid w:val="00394F26"/>
    <w:rsid w:val="003A7BE4"/>
    <w:rsid w:val="00484311"/>
    <w:rsid w:val="00491847"/>
    <w:rsid w:val="0049184F"/>
    <w:rsid w:val="004B4889"/>
    <w:rsid w:val="005431D9"/>
    <w:rsid w:val="0055019A"/>
    <w:rsid w:val="005819EC"/>
    <w:rsid w:val="00611590"/>
    <w:rsid w:val="00684DF9"/>
    <w:rsid w:val="006B1A27"/>
    <w:rsid w:val="006E3273"/>
    <w:rsid w:val="006F0FBC"/>
    <w:rsid w:val="008363D4"/>
    <w:rsid w:val="009E46BE"/>
    <w:rsid w:val="00BE6783"/>
    <w:rsid w:val="00C06B71"/>
    <w:rsid w:val="00C43236"/>
    <w:rsid w:val="00C51565"/>
    <w:rsid w:val="00CE7AC0"/>
    <w:rsid w:val="00D00DB9"/>
    <w:rsid w:val="00D14345"/>
    <w:rsid w:val="00DB2C34"/>
    <w:rsid w:val="00DD5751"/>
    <w:rsid w:val="00E07634"/>
    <w:rsid w:val="00E37107"/>
    <w:rsid w:val="00E7193B"/>
    <w:rsid w:val="00E924D4"/>
    <w:rsid w:val="00ED56FC"/>
    <w:rsid w:val="00EE15B7"/>
    <w:rsid w:val="00EE1AC9"/>
    <w:rsid w:val="00F21A24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8363D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8363D4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8363D4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rsid w:val="008363D4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8363D4"/>
    <w:rPr>
      <w:i/>
      <w:noProof/>
      <w:color w:val="0000FF"/>
    </w:rPr>
  </w:style>
  <w:style w:type="paragraph" w:styleId="Corpsdetexte">
    <w:name w:val="Body Text"/>
    <w:basedOn w:val="Normal"/>
    <w:rsid w:val="008363D4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8363D4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8363D4"/>
    <w:pPr>
      <w:numPr>
        <w:numId w:val="2"/>
      </w:numPr>
      <w:tabs>
        <w:tab w:val="clear" w:pos="180"/>
        <w:tab w:val="num" w:pos="720"/>
      </w:tabs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8363D4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8363D4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8363D4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  <w:style w:type="paragraph" w:customStyle="1" w:styleId="AAATitre1chapitre">
    <w:name w:val="AAA Titre 1 chapitre"/>
    <w:basedOn w:val="Normal"/>
    <w:autoRedefine/>
    <w:rsid w:val="00114569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Pt">
    <w:name w:val="AAA Pté"/>
    <w:basedOn w:val="Normal"/>
    <w:autoRedefine/>
    <w:rsid w:val="00114569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4.bin"/><Relationship Id="rId68" Type="http://schemas.openxmlformats.org/officeDocument/2006/relationships/oleObject" Target="embeddings/oleObject39.bin"/><Relationship Id="rId7" Type="http://schemas.openxmlformats.org/officeDocument/2006/relationships/image" Target="media/image2.wmf"/><Relationship Id="rId71" Type="http://schemas.openxmlformats.org/officeDocument/2006/relationships/oleObject" Target="embeddings/oleObject42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7.bin"/><Relationship Id="rId7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8.bin"/><Relationship Id="rId61" Type="http://schemas.openxmlformats.org/officeDocument/2006/relationships/oleObject" Target="embeddings/oleObject3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4.wmf"/><Relationship Id="rId60" Type="http://schemas.openxmlformats.org/officeDocument/2006/relationships/oleObject" Target="embeddings/oleObject31.bin"/><Relationship Id="rId65" Type="http://schemas.openxmlformats.org/officeDocument/2006/relationships/oleObject" Target="embeddings/oleObject36.bin"/><Relationship Id="rId73" Type="http://schemas.openxmlformats.org/officeDocument/2006/relationships/oleObject" Target="embeddings/oleObject4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5.bin"/><Relationship Id="rId69" Type="http://schemas.openxmlformats.org/officeDocument/2006/relationships/oleObject" Target="embeddings/oleObject40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43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30.bin"/><Relationship Id="rId67" Type="http://schemas.openxmlformats.org/officeDocument/2006/relationships/oleObject" Target="embeddings/oleObject38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image" Target="media/image25.wmf"/><Relationship Id="rId62" Type="http://schemas.openxmlformats.org/officeDocument/2006/relationships/oleObject" Target="embeddings/oleObject33.bin"/><Relationship Id="rId70" Type="http://schemas.openxmlformats.org/officeDocument/2006/relationships/oleObject" Target="embeddings/oleObject41.bin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modele_cours</Template>
  <TotalTime>5</TotalTime>
  <Pages>5</Pages>
  <Words>1311</Words>
  <Characters>7211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8505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 </dc:creator>
  <cp:lastModifiedBy> </cp:lastModifiedBy>
  <cp:revision>3</cp:revision>
  <cp:lastPrinted>2010-11-11T19:06:00Z</cp:lastPrinted>
  <dcterms:created xsi:type="dcterms:W3CDTF">2011-03-29T12:40:00Z</dcterms:created>
  <dcterms:modified xsi:type="dcterms:W3CDTF">2011-06-20T11:48:00Z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