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BF6" w:rsidRDefault="00264EAC" w:rsidP="00202BF6">
      <w:pPr>
        <w:pStyle w:val="AAATitre1chapitre"/>
      </w:pPr>
      <w:r>
        <w:t>Troisièmes DM2</w:t>
      </w:r>
      <w:r w:rsidR="004C4E81">
        <w:t xml:space="preserve"> : Révisions </w:t>
      </w:r>
      <w:r>
        <w:t>pour le devoir commun de Novembre</w:t>
      </w:r>
      <w:r w:rsidR="004C4E81">
        <w:t>.</w:t>
      </w:r>
    </w:p>
    <w:p w:rsidR="00202BF6" w:rsidRDefault="00202BF6" w:rsidP="00202BF6">
      <w:pPr>
        <w:pStyle w:val="AAAtexte"/>
      </w:pPr>
    </w:p>
    <w:p w:rsidR="003C7ABB" w:rsidRDefault="003C7ABB" w:rsidP="00202BF6">
      <w:pPr>
        <w:pStyle w:val="AAAtexte"/>
      </w:pPr>
      <w:r w:rsidRPr="003C7ABB">
        <w:rPr>
          <w:i/>
          <w:u w:val="single"/>
        </w:rPr>
        <w:t>Rédaction et présentation</w:t>
      </w:r>
      <w:r>
        <w:t> : 2points.</w:t>
      </w:r>
    </w:p>
    <w:p w:rsidR="003C7ABB" w:rsidRDefault="003C7ABB" w:rsidP="003C7ABB">
      <w:pPr>
        <w:pStyle w:val="Titre2"/>
        <w:numPr>
          <w:ilvl w:val="0"/>
          <w:numId w:val="9"/>
        </w:numPr>
      </w:pPr>
      <w:r>
        <w:t>Activités numériques (9pts)</w:t>
      </w:r>
    </w:p>
    <w:p w:rsidR="00264EAC" w:rsidRPr="0091274D" w:rsidRDefault="00264EAC" w:rsidP="00264EAC">
      <w:pPr>
        <w:pStyle w:val="Titre3"/>
      </w:pPr>
      <w:r>
        <w:t>Fractions.</w:t>
      </w:r>
    </w:p>
    <w:p w:rsidR="00264EAC" w:rsidRDefault="00264EAC" w:rsidP="00264EAC">
      <w:pPr>
        <w:pStyle w:val="AAAtexte"/>
      </w:pPr>
      <w:r>
        <w:t xml:space="preserve">Pour </w:t>
      </w:r>
      <w:r w:rsidRPr="00A41308">
        <w:rPr>
          <w:u w:val="single"/>
        </w:rPr>
        <w:t>additionner</w:t>
      </w:r>
      <w:r>
        <w:t xml:space="preserve"> deux fractions qui ont le même dénominateur, on additionne leurs numérateurs et on </w:t>
      </w:r>
      <w:r>
        <w:rPr>
          <w:u w:val="single"/>
        </w:rPr>
        <w:t>garde le dénominateur</w:t>
      </w:r>
      <w:r>
        <w:t xml:space="preserve"> qu’elles avaient </w:t>
      </w:r>
      <w:proofErr w:type="gramStart"/>
      <w:r>
        <w:t xml:space="preserve">: </w:t>
      </w:r>
      <w:r w:rsidRPr="00BA2038">
        <w:rPr>
          <w:position w:val="-20"/>
        </w:rPr>
        <w:object w:dxaOrig="114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26.25pt" o:ole="">
            <v:imagedata r:id="rId5" o:title=""/>
          </v:shape>
          <o:OLEObject Type="Embed" ProgID="Equation.3" ShapeID="_x0000_i1025" DrawAspect="Content" ObjectID="_1356361013" r:id="rId6"/>
        </w:object>
      </w:r>
      <w:r>
        <w:t>.</w:t>
      </w:r>
      <w:proofErr w:type="gramEnd"/>
    </w:p>
    <w:p w:rsidR="00264EAC" w:rsidRDefault="00264EAC" w:rsidP="00264EAC">
      <w:pPr>
        <w:pStyle w:val="AAAtexte"/>
      </w:pPr>
      <w:r>
        <w:t xml:space="preserve">Pour </w:t>
      </w:r>
      <w:r w:rsidRPr="00A41308">
        <w:rPr>
          <w:u w:val="single"/>
        </w:rPr>
        <w:t>soustraire</w:t>
      </w:r>
      <w:r>
        <w:t xml:space="preserve"> deux fractions qui ont le même dénominateur, on soustrait leurs numérateurs et on </w:t>
      </w:r>
      <w:r>
        <w:rPr>
          <w:u w:val="single"/>
        </w:rPr>
        <w:t>garde le dénominateur</w:t>
      </w:r>
      <w:r>
        <w:t xml:space="preserve"> qu’elles avaient </w:t>
      </w:r>
      <w:proofErr w:type="gramStart"/>
      <w:r>
        <w:t>:</w:t>
      </w:r>
      <w:r w:rsidRPr="00BA2038">
        <w:rPr>
          <w:position w:val="-20"/>
        </w:rPr>
        <w:object w:dxaOrig="1140" w:dyaOrig="520">
          <v:shape id="_x0000_i1026" type="#_x0000_t75" style="width:57pt;height:26.25pt" o:ole="">
            <v:imagedata r:id="rId7" o:title=""/>
          </v:shape>
          <o:OLEObject Type="Embed" ProgID="Equation.3" ShapeID="_x0000_i1026" DrawAspect="Content" ObjectID="_1356361014" r:id="rId8"/>
        </w:object>
      </w:r>
      <w:r>
        <w:t>.</w:t>
      </w:r>
      <w:proofErr w:type="gramEnd"/>
    </w:p>
    <w:p w:rsidR="00264EAC" w:rsidRDefault="00264EAC" w:rsidP="00264EAC">
      <w:pPr>
        <w:pStyle w:val="AAAtexte"/>
      </w:pPr>
      <w:r>
        <w:t xml:space="preserve">Pour </w:t>
      </w:r>
      <w:r w:rsidRPr="00A41308">
        <w:rPr>
          <w:u w:val="single"/>
        </w:rPr>
        <w:t>multiplier</w:t>
      </w:r>
      <w:r>
        <w:t xml:space="preserve"> deux fractions, on multiplie leurs numérateurs entre eux et leurs dénominateurs entre eux </w:t>
      </w:r>
      <w:proofErr w:type="gramStart"/>
      <w:r>
        <w:t xml:space="preserve">: </w:t>
      </w:r>
      <w:r w:rsidRPr="00BA2038">
        <w:rPr>
          <w:position w:val="-20"/>
        </w:rPr>
        <w:object w:dxaOrig="1100" w:dyaOrig="520">
          <v:shape id="_x0000_i1027" type="#_x0000_t75" style="width:54.75pt;height:26.25pt" o:ole="">
            <v:imagedata r:id="rId9" o:title=""/>
          </v:shape>
          <o:OLEObject Type="Embed" ProgID="Equation.3" ShapeID="_x0000_i1027" DrawAspect="Content" ObjectID="_1356361015" r:id="rId10"/>
        </w:object>
      </w:r>
      <w:r>
        <w:t>.</w:t>
      </w:r>
      <w:proofErr w:type="gramEnd"/>
    </w:p>
    <w:p w:rsidR="00264EAC" w:rsidRDefault="00264EAC" w:rsidP="00264EAC">
      <w:pPr>
        <w:pStyle w:val="AAAtexte"/>
      </w:pPr>
      <w:r>
        <w:t xml:space="preserve">Pour </w:t>
      </w:r>
      <w:r>
        <w:rPr>
          <w:u w:val="single"/>
        </w:rPr>
        <w:t>diviser</w:t>
      </w:r>
      <w:r>
        <w:t xml:space="preserve"> une fraction par une autre, on </w:t>
      </w:r>
      <w:r>
        <w:rPr>
          <w:u w:val="single"/>
        </w:rPr>
        <w:t>multiplie</w:t>
      </w:r>
      <w:r>
        <w:t xml:space="preserve"> la première fraction par l’</w:t>
      </w:r>
      <w:r>
        <w:rPr>
          <w:u w:val="single"/>
        </w:rPr>
        <w:t>inverse</w:t>
      </w:r>
      <w:r>
        <w:t xml:space="preserve"> de la deuxième fraction </w:t>
      </w:r>
      <w:proofErr w:type="gramStart"/>
      <w:r>
        <w:t>:</w:t>
      </w:r>
      <w:r w:rsidRPr="00BA2038">
        <w:rPr>
          <w:position w:val="-20"/>
        </w:rPr>
        <w:object w:dxaOrig="1160" w:dyaOrig="520">
          <v:shape id="_x0000_i1028" type="#_x0000_t75" style="width:57.75pt;height:26.25pt" o:ole="">
            <v:imagedata r:id="rId11" o:title=""/>
          </v:shape>
          <o:OLEObject Type="Embed" ProgID="Equation.3" ShapeID="_x0000_i1028" DrawAspect="Content" ObjectID="_1356361016" r:id="rId12"/>
        </w:object>
      </w:r>
      <w:r>
        <w:t>.</w:t>
      </w:r>
      <w:proofErr w:type="gramEnd"/>
    </w:p>
    <w:p w:rsidR="00264EAC" w:rsidRDefault="00264EAC" w:rsidP="00264EAC">
      <w:pPr>
        <w:pStyle w:val="AAAtexte"/>
      </w:pPr>
      <w:r w:rsidRPr="00264EAC">
        <w:rPr>
          <w:i/>
        </w:rPr>
        <w:t>ATTENTION AUX PRIORITES</w:t>
      </w:r>
      <w:r>
        <w:t xml:space="preserve"> : D’abord les ( ), puis </w:t>
      </w:r>
      <w:r>
        <w:rPr>
          <w:rFonts w:cs="Arial"/>
        </w:rPr>
        <w:t>×</w:t>
      </w:r>
      <w:r>
        <w:t xml:space="preserve"> et </w:t>
      </w:r>
      <w:proofErr w:type="gramStart"/>
      <w:r>
        <w:t>: ,</w:t>
      </w:r>
      <w:proofErr w:type="gramEnd"/>
      <w:r>
        <w:t xml:space="preserve"> et en dernier + et - .</w:t>
      </w:r>
    </w:p>
    <w:p w:rsidR="00264EAC" w:rsidRDefault="00264EAC" w:rsidP="00264EAC">
      <w:pPr>
        <w:pStyle w:val="AAAtexte"/>
      </w:pPr>
    </w:p>
    <w:p w:rsidR="00264EAC" w:rsidRDefault="00BA2038" w:rsidP="004C4E81">
      <w:pPr>
        <w:pStyle w:val="AAAtexte"/>
      </w:pPr>
      <w:r w:rsidRPr="00BA2038">
        <w:rPr>
          <w:b/>
          <w:noProof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-9.4pt;margin-top:1.05pt;width:0;height:47.25pt;z-index:1" o:connectortype="straight" strokeweight="1.25pt"/>
        </w:pict>
      </w:r>
      <w:r w:rsidR="00264EAC" w:rsidRPr="00264EAC">
        <w:rPr>
          <w:b/>
          <w:u w:val="single"/>
        </w:rPr>
        <w:t>Exercice 1</w:t>
      </w:r>
      <w:r w:rsidR="003C7ABB">
        <w:rPr>
          <w:b/>
          <w:u w:val="single"/>
        </w:rPr>
        <w:t xml:space="preserve"> (3pts)</w:t>
      </w:r>
      <w:r w:rsidR="00264EAC">
        <w:t> </w:t>
      </w:r>
      <w:proofErr w:type="gramStart"/>
      <w:r w:rsidR="00264EAC">
        <w:t>:Calculer</w:t>
      </w:r>
      <w:proofErr w:type="gramEnd"/>
      <w:r w:rsidR="00264EAC">
        <w:t> :</w:t>
      </w:r>
    </w:p>
    <w:p w:rsidR="00286D1F" w:rsidRDefault="00264EAC" w:rsidP="004C4E81">
      <w:pPr>
        <w:pStyle w:val="AAAtexte"/>
      </w:pPr>
      <w:r w:rsidRPr="00264EAC">
        <w:rPr>
          <w:position w:val="-24"/>
        </w:rPr>
        <w:object w:dxaOrig="8440" w:dyaOrig="620">
          <v:shape id="_x0000_i1029" type="#_x0000_t75" style="width:422.25pt;height:30.75pt" o:ole="">
            <v:imagedata r:id="rId13" o:title=""/>
          </v:shape>
          <o:OLEObject Type="Embed" ProgID="Equation.DSMT4" ShapeID="_x0000_i1029" DrawAspect="Content" ObjectID="_1356361017" r:id="rId14"/>
        </w:object>
      </w:r>
    </w:p>
    <w:p w:rsidR="004C4E81" w:rsidRDefault="004C4E81" w:rsidP="004C4E81">
      <w:pPr>
        <w:pStyle w:val="AAAtexte"/>
      </w:pPr>
    </w:p>
    <w:p w:rsidR="004C4E81" w:rsidRPr="008A4545" w:rsidRDefault="00264EAC" w:rsidP="00264EAC">
      <w:pPr>
        <w:pStyle w:val="Titre3"/>
        <w:rPr>
          <w:u w:color="009900"/>
        </w:rPr>
      </w:pPr>
      <w:r>
        <w:rPr>
          <w:u w:color="009900"/>
        </w:rPr>
        <w:t>Développer, réduire.</w:t>
      </w:r>
    </w:p>
    <w:p w:rsidR="004C4E81" w:rsidRPr="008A4545" w:rsidRDefault="004C4E81" w:rsidP="004C4E81">
      <w:pPr>
        <w:pStyle w:val="AAAtexte"/>
      </w:pPr>
    </w:p>
    <w:p w:rsidR="00264EAC" w:rsidRPr="00264EAC" w:rsidRDefault="00264EAC" w:rsidP="00264EAC">
      <w:pPr>
        <w:rPr>
          <w:b/>
          <w:sz w:val="20"/>
          <w:u w:val="single"/>
        </w:rPr>
      </w:pPr>
      <w:r w:rsidRPr="00264EAC">
        <w:rPr>
          <w:b/>
          <w:sz w:val="20"/>
          <w:u w:val="single"/>
        </w:rPr>
        <w:t>Développer</w:t>
      </w:r>
      <w:r w:rsidR="008618EA">
        <w:rPr>
          <w:b/>
          <w:sz w:val="20"/>
          <w:u w:val="single"/>
        </w:rPr>
        <w:t> :</w:t>
      </w:r>
    </w:p>
    <w:p w:rsidR="00264EAC" w:rsidRPr="00264EAC" w:rsidRDefault="00264EAC" w:rsidP="00264EAC">
      <w:pPr>
        <w:rPr>
          <w:sz w:val="20"/>
        </w:rPr>
      </w:pPr>
      <w:r w:rsidRPr="00264EAC">
        <w:rPr>
          <w:sz w:val="20"/>
        </w:rPr>
        <w:t>Il s’agit de « suivre les flèches »</w:t>
      </w:r>
      <w:r>
        <w:rPr>
          <w:sz w:val="20"/>
        </w:rPr>
        <w:t xml:space="preserve"> (encore faut-il les avoir dessinées), qui relient chaque terme de la première parenthèse à chaque terme de la seconde.</w:t>
      </w:r>
    </w:p>
    <w:p w:rsidR="00264EAC" w:rsidRDefault="00264EAC" w:rsidP="00264EAC"/>
    <w:p w:rsidR="00264EAC" w:rsidRPr="00264EAC" w:rsidRDefault="00BA2038" w:rsidP="00264EAC">
      <w:pPr>
        <w:pStyle w:val="AAAP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rPr>
          <w:noProof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034" type="#_x0000_t105" style="position:absolute;margin-left:2.15pt;margin-top:7.25pt;width:36pt;height:6pt;z-index:3"/>
        </w:pict>
      </w:r>
      <w:r>
        <w:rPr>
          <w:noProof/>
        </w:rPr>
        <w:pict>
          <v:shape id="_x0000_s1033" type="#_x0000_t105" style="position:absolute;margin-left:2.15pt;margin-top:1.25pt;width:48pt;height:12pt;z-index:2"/>
        </w:pict>
      </w:r>
    </w:p>
    <w:p w:rsidR="00264EAC" w:rsidRPr="00264EAC" w:rsidRDefault="00264EAC" w:rsidP="00264EAC">
      <w:pPr>
        <w:pStyle w:val="AAAP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en-US"/>
        </w:rPr>
      </w:pPr>
      <w:r>
        <w:rPr>
          <w:lang w:val="en-GB"/>
        </w:rPr>
        <w:t>(</w:t>
      </w:r>
      <w:proofErr w:type="spellStart"/>
      <w:proofErr w:type="gramStart"/>
      <w:r>
        <w:rPr>
          <w:lang w:val="en-GB"/>
        </w:rPr>
        <w:t>a+</w:t>
      </w:r>
      <w:proofErr w:type="gramEnd"/>
      <w:r>
        <w:rPr>
          <w:lang w:val="en-GB"/>
        </w:rPr>
        <w:t>b</w:t>
      </w:r>
      <w:proofErr w:type="spellEnd"/>
      <w:r>
        <w:rPr>
          <w:lang w:val="en-GB"/>
        </w:rPr>
        <w:t>)(</w:t>
      </w:r>
      <w:proofErr w:type="spellStart"/>
      <w:proofErr w:type="gramStart"/>
      <w:r>
        <w:rPr>
          <w:lang w:val="en-GB"/>
        </w:rPr>
        <w:t>c+</w:t>
      </w:r>
      <w:proofErr w:type="gramEnd"/>
      <w:r>
        <w:rPr>
          <w:lang w:val="en-GB"/>
        </w:rPr>
        <w:t>d</w:t>
      </w:r>
      <w:proofErr w:type="spellEnd"/>
      <w:r>
        <w:rPr>
          <w:lang w:val="en-GB"/>
        </w:rPr>
        <w:t xml:space="preserve">) = ac + ad + </w:t>
      </w:r>
      <w:proofErr w:type="spellStart"/>
      <w:proofErr w:type="gramStart"/>
      <w:r>
        <w:rPr>
          <w:lang w:val="en-GB"/>
        </w:rPr>
        <w:t>bc</w:t>
      </w:r>
      <w:proofErr w:type="spellEnd"/>
      <w:proofErr w:type="gramEnd"/>
      <w:r>
        <w:rPr>
          <w:lang w:val="en-GB"/>
        </w:rPr>
        <w:t xml:space="preserve"> + bd. </w:t>
      </w:r>
    </w:p>
    <w:p w:rsidR="00264EAC" w:rsidRPr="00264EAC" w:rsidRDefault="00BA2038" w:rsidP="00264EAC">
      <w:pPr>
        <w:pStyle w:val="AAAP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en-US"/>
        </w:rPr>
      </w:pPr>
      <w:r>
        <w:rPr>
          <w:noProof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_x0000_s1036" type="#_x0000_t104" style="position:absolute;margin-left:14.15pt;margin-top:2.25pt;width:18pt;height:6pt;z-index:5"/>
        </w:pict>
      </w:r>
      <w:r>
        <w:rPr>
          <w:noProof/>
        </w:rPr>
        <w:pict>
          <v:shape id="_x0000_s1035" type="#_x0000_t104" style="position:absolute;margin-left:14.15pt;margin-top:2.25pt;width:36pt;height:6pt;z-index:4"/>
        </w:pict>
      </w:r>
    </w:p>
    <w:p w:rsidR="00264EAC" w:rsidRPr="00264EAC" w:rsidRDefault="00264EAC" w:rsidP="00264EAC">
      <w:pPr>
        <w:pStyle w:val="AAAtexte"/>
        <w:rPr>
          <w:lang w:val="en-US"/>
        </w:rPr>
      </w:pPr>
    </w:p>
    <w:p w:rsidR="00264EAC" w:rsidRDefault="00264EAC" w:rsidP="00264EAC">
      <w:pPr>
        <w:pStyle w:val="AAAtexte"/>
        <w:numPr>
          <w:ilvl w:val="0"/>
          <w:numId w:val="7"/>
        </w:numPr>
        <w:rPr>
          <w:bCs/>
        </w:rPr>
      </w:pPr>
      <w:r w:rsidRPr="00264EAC">
        <w:rPr>
          <w:bCs/>
        </w:rPr>
        <w:t>On regarde le signe “à part”: m</w:t>
      </w:r>
      <w:r>
        <w:rPr>
          <w:bCs/>
        </w:rPr>
        <w:t xml:space="preserve">ême signe </w:t>
      </w:r>
      <w:r w:rsidRPr="00264EAC">
        <w:rPr>
          <w:bCs/>
        </w:rPr>
        <w:sym w:font="Wingdings" w:char="F0E0"/>
      </w:r>
      <w:r>
        <w:rPr>
          <w:bCs/>
        </w:rPr>
        <w:t xml:space="preserve"> +, signe différent </w:t>
      </w:r>
      <w:r w:rsidRPr="00264EAC">
        <w:rPr>
          <w:bCs/>
        </w:rPr>
        <w:sym w:font="Wingdings" w:char="F0E0"/>
      </w:r>
      <w:r>
        <w:rPr>
          <w:bCs/>
        </w:rPr>
        <w:t xml:space="preserve"> - .</w:t>
      </w:r>
    </w:p>
    <w:p w:rsidR="00264EAC" w:rsidRPr="00264EAC" w:rsidRDefault="00264EAC" w:rsidP="00264EAC">
      <w:pPr>
        <w:pStyle w:val="AAAtexte"/>
        <w:numPr>
          <w:ilvl w:val="0"/>
          <w:numId w:val="7"/>
        </w:numPr>
        <w:rPr>
          <w:bCs/>
        </w:rPr>
      </w:pPr>
      <w:r>
        <w:rPr>
          <w:bCs/>
        </w:rPr>
        <w:t xml:space="preserve">Ensuite on s’occupe de multiplier, et par exemple </w:t>
      </w:r>
      <w:r>
        <w:t>« des x » multipliés par « des x » donnent « des x</w:t>
      </w:r>
      <w:r w:rsidRPr="00264EAC">
        <w:rPr>
          <w:b/>
          <w:bCs/>
          <w:vertAlign w:val="superscript"/>
        </w:rPr>
        <w:t>2</w:t>
      </w:r>
      <w:r>
        <w:t xml:space="preserve"> » (on oublie souvent le carré). </w:t>
      </w:r>
    </w:p>
    <w:p w:rsidR="00264EAC" w:rsidRDefault="00264EAC" w:rsidP="00264EAC">
      <w:pPr>
        <w:pStyle w:val="AAAtexte"/>
      </w:pPr>
    </w:p>
    <w:p w:rsidR="00264EAC" w:rsidRPr="00264EAC" w:rsidRDefault="00264EAC" w:rsidP="00264EAC">
      <w:pPr>
        <w:tabs>
          <w:tab w:val="left" w:pos="4650"/>
        </w:tabs>
        <w:rPr>
          <w:sz w:val="20"/>
        </w:rPr>
      </w:pPr>
      <w:r w:rsidRPr="00264EAC">
        <w:rPr>
          <w:b/>
          <w:sz w:val="20"/>
          <w:u w:val="single"/>
        </w:rPr>
        <w:t>Réduire</w:t>
      </w:r>
      <w:r w:rsidR="008618EA">
        <w:rPr>
          <w:b/>
          <w:sz w:val="20"/>
          <w:u w:val="single"/>
        </w:rPr>
        <w:t> :</w:t>
      </w:r>
      <w:r w:rsidRPr="00264EAC">
        <w:rPr>
          <w:sz w:val="20"/>
        </w:rPr>
        <w:t xml:space="preserve"> </w:t>
      </w:r>
    </w:p>
    <w:p w:rsidR="00264EAC" w:rsidRDefault="00264EAC" w:rsidP="00264EAC">
      <w:pPr>
        <w:pStyle w:val="AAAPt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t>En déplaçant bien les termes par « blocs » (signe-nombre-lettre), o</w:t>
      </w:r>
      <w:r w:rsidRPr="00264EAC">
        <w:t xml:space="preserve">n </w:t>
      </w:r>
      <w:r w:rsidRPr="00264EAC">
        <w:rPr>
          <w:u w:val="single"/>
        </w:rPr>
        <w:t>regroupe</w:t>
      </w:r>
      <w:r w:rsidRPr="00264EAC">
        <w:t xml:space="preserve"> </w:t>
      </w:r>
      <w:r>
        <w:t xml:space="preserve">« par famille » : </w:t>
      </w:r>
      <w:r w:rsidRPr="00264EAC">
        <w:t>les termes « en x</w:t>
      </w:r>
      <w:r w:rsidRPr="00264EAC">
        <w:rPr>
          <w:vertAlign w:val="superscript"/>
        </w:rPr>
        <w:t>2</w:t>
      </w:r>
      <w:r w:rsidRPr="00264EAC">
        <w:t> », puis ceu</w:t>
      </w:r>
      <w:r>
        <w:t>x « en x », puis les constantes (nombres). Je conseille de dessiner une accolade sous chaque famille.</w:t>
      </w:r>
    </w:p>
    <w:p w:rsidR="00264EAC" w:rsidRPr="00264EAC" w:rsidRDefault="00264EAC" w:rsidP="00264EAC">
      <w:pPr>
        <w:pStyle w:val="AAAPt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264EAC">
        <w:t xml:space="preserve">On </w:t>
      </w:r>
      <w:r w:rsidRPr="00264EAC">
        <w:rPr>
          <w:u w:val="single"/>
        </w:rPr>
        <w:t>calcule</w:t>
      </w:r>
      <w:r w:rsidRPr="00264EAC">
        <w:t xml:space="preserve"> le total de chacun en </w:t>
      </w:r>
      <w:r>
        <w:t>« je perds, je gagne »</w:t>
      </w:r>
      <w:r w:rsidRPr="00264EAC">
        <w:t> : on obtient un seul terme en x</w:t>
      </w:r>
      <w:r w:rsidRPr="00264EAC">
        <w:rPr>
          <w:vertAlign w:val="superscript"/>
        </w:rPr>
        <w:t>2</w:t>
      </w:r>
      <w:r w:rsidRPr="00264EAC">
        <w:t>, un seul terme en x</w:t>
      </w:r>
      <w:r>
        <w:t>, et une seule constante (nombre).</w:t>
      </w:r>
    </w:p>
    <w:p w:rsidR="003C7ABB" w:rsidRDefault="00264EAC" w:rsidP="00264EAC">
      <w:pPr>
        <w:pStyle w:val="AAAtexte"/>
        <w:rPr>
          <w:b/>
          <w:bCs/>
        </w:rPr>
      </w:pPr>
      <w:r>
        <w:rPr>
          <w:u w:val="single"/>
        </w:rPr>
        <w:t>Rappel </w:t>
      </w:r>
      <w:proofErr w:type="gramStart"/>
      <w:r>
        <w:t>:</w:t>
      </w:r>
      <w:r w:rsidR="008618EA">
        <w:t xml:space="preserve"> </w:t>
      </w:r>
      <w:r>
        <w:t xml:space="preserve"> </w:t>
      </w:r>
      <w:r w:rsidRPr="00264EAC">
        <w:rPr>
          <w:position w:val="-10"/>
        </w:rPr>
        <w:object w:dxaOrig="5520" w:dyaOrig="360">
          <v:shape id="_x0000_i1030" type="#_x0000_t75" style="width:276pt;height:18pt" o:ole="">
            <v:imagedata r:id="rId15" o:title=""/>
          </v:shape>
          <o:OLEObject Type="Embed" ProgID="Equation.DSMT4" ShapeID="_x0000_i1030" DrawAspect="Content" ObjectID="_1356361018" r:id="rId16"/>
        </w:object>
      </w:r>
      <w:r>
        <w:rPr>
          <w:b/>
          <w:bCs/>
        </w:rPr>
        <w:t xml:space="preserve"> .</w:t>
      </w:r>
      <w:proofErr w:type="gramEnd"/>
    </w:p>
    <w:p w:rsidR="003C7ABB" w:rsidRPr="003C7ABB" w:rsidRDefault="003C7ABB" w:rsidP="00264EAC">
      <w:pPr>
        <w:pStyle w:val="AAAtexte"/>
        <w:rPr>
          <w:b/>
          <w:bCs/>
        </w:rPr>
      </w:pPr>
    </w:p>
    <w:p w:rsidR="008618EA" w:rsidRPr="008618EA" w:rsidRDefault="008618EA" w:rsidP="00264EAC">
      <w:pPr>
        <w:pStyle w:val="AAAtexte"/>
        <w:rPr>
          <w:b/>
          <w:u w:val="single"/>
        </w:rPr>
      </w:pPr>
      <w:r w:rsidRPr="008618EA">
        <w:rPr>
          <w:b/>
          <w:u w:val="single"/>
        </w:rPr>
        <w:t>Calculer l’expression pour une valeur de x :</w:t>
      </w:r>
    </w:p>
    <w:p w:rsidR="008618EA" w:rsidRDefault="008618EA" w:rsidP="00264EAC">
      <w:pPr>
        <w:pStyle w:val="AAAtexte"/>
      </w:pPr>
      <w:r>
        <w:t>Remplacer x, chaque fois qu’il est écrit, par le nombre que l’on vous a donné, et calculer jusqu’au résultat final, qui cette fois-ci sera un nombre.</w:t>
      </w:r>
    </w:p>
    <w:p w:rsidR="008618EA" w:rsidRDefault="008618EA" w:rsidP="00264EAC">
      <w:pPr>
        <w:pStyle w:val="AAAtexte"/>
      </w:pPr>
      <w:r>
        <w:t>Le calcul est beaucoup plus simple si l’on choisit d’utiliser la « forme développée » obtenue à la question 1 plutôt que l’écriture compliquée de l’énoncé….</w:t>
      </w:r>
    </w:p>
    <w:p w:rsidR="00264EAC" w:rsidRDefault="00264EAC" w:rsidP="004C4E81">
      <w:pPr>
        <w:pStyle w:val="AAAtexte"/>
        <w:rPr>
          <w:u w:val="single"/>
        </w:rPr>
      </w:pPr>
    </w:p>
    <w:p w:rsidR="008618EA" w:rsidRDefault="00BA2038" w:rsidP="008618EA">
      <w:pPr>
        <w:pStyle w:val="AAAtexte"/>
      </w:pPr>
      <w:r w:rsidRPr="00BA2038">
        <w:rPr>
          <w:b/>
          <w:noProof/>
          <w:u w:val="single"/>
        </w:rPr>
        <w:pict>
          <v:shape id="_x0000_s1049" type="#_x0000_t32" style="position:absolute;left:0;text-align:left;margin-left:-9.4pt;margin-top:4.85pt;width:0;height:56.35pt;z-index:6" o:connectortype="straight" strokeweight="1.25pt"/>
        </w:pict>
      </w:r>
      <w:r w:rsidR="008618EA" w:rsidRPr="00264EAC">
        <w:rPr>
          <w:b/>
          <w:u w:val="single"/>
        </w:rPr>
        <w:t xml:space="preserve">Exercice </w:t>
      </w:r>
      <w:r w:rsidR="008618EA">
        <w:rPr>
          <w:b/>
          <w:u w:val="single"/>
        </w:rPr>
        <w:t>2</w:t>
      </w:r>
      <w:r w:rsidR="003C7ABB">
        <w:rPr>
          <w:b/>
          <w:u w:val="single"/>
        </w:rPr>
        <w:t xml:space="preserve"> (4pts)</w:t>
      </w:r>
      <w:r w:rsidR="008618EA">
        <w:t> </w:t>
      </w:r>
      <w:proofErr w:type="gramStart"/>
      <w:r w:rsidR="008618EA">
        <w:t>:On</w:t>
      </w:r>
      <w:proofErr w:type="gramEnd"/>
      <w:r w:rsidR="008618EA">
        <w:t xml:space="preserve"> considère l’expression :</w:t>
      </w:r>
      <w:r w:rsidR="008618EA" w:rsidRPr="008618EA">
        <w:rPr>
          <w:position w:val="-10"/>
        </w:rPr>
        <w:object w:dxaOrig="3000" w:dyaOrig="320">
          <v:shape id="_x0000_i1031" type="#_x0000_t75" style="width:150pt;height:15.75pt" o:ole="">
            <v:imagedata r:id="rId17" o:title=""/>
          </v:shape>
          <o:OLEObject Type="Embed" ProgID="Equation.DSMT4" ShapeID="_x0000_i1031" DrawAspect="Content" ObjectID="_1356361019" r:id="rId18"/>
        </w:object>
      </w:r>
    </w:p>
    <w:p w:rsidR="00264EAC" w:rsidRPr="008618EA" w:rsidRDefault="008618EA" w:rsidP="008618EA">
      <w:pPr>
        <w:pStyle w:val="AAAtexte"/>
        <w:numPr>
          <w:ilvl w:val="0"/>
          <w:numId w:val="8"/>
        </w:numPr>
        <w:rPr>
          <w:u w:val="single"/>
        </w:rPr>
      </w:pPr>
      <w:r>
        <w:t>Développer et réduire F</w:t>
      </w:r>
    </w:p>
    <w:p w:rsidR="008618EA" w:rsidRPr="008618EA" w:rsidRDefault="008618EA" w:rsidP="008618EA">
      <w:pPr>
        <w:pStyle w:val="AAAtexte"/>
        <w:numPr>
          <w:ilvl w:val="0"/>
          <w:numId w:val="8"/>
        </w:numPr>
        <w:rPr>
          <w:u w:val="single"/>
        </w:rPr>
      </w:pPr>
      <w:r>
        <w:t>Calculer F pour x = -3</w:t>
      </w:r>
    </w:p>
    <w:p w:rsidR="004C4E81" w:rsidRPr="003C7ABB" w:rsidRDefault="008618EA" w:rsidP="00202BF6">
      <w:pPr>
        <w:pStyle w:val="AAAtexte"/>
        <w:numPr>
          <w:ilvl w:val="0"/>
          <w:numId w:val="8"/>
        </w:numPr>
        <w:rPr>
          <w:u w:val="single"/>
        </w:rPr>
      </w:pPr>
      <w:r>
        <w:t xml:space="preserve">Calculer F pour x = </w:t>
      </w:r>
      <w:r w:rsidRPr="008618EA">
        <w:rPr>
          <w:position w:val="-24"/>
        </w:rPr>
        <w:object w:dxaOrig="220" w:dyaOrig="620">
          <v:shape id="_x0000_i1032" type="#_x0000_t75" style="width:11.25pt;height:30.75pt" o:ole="">
            <v:imagedata r:id="rId19" o:title=""/>
          </v:shape>
          <o:OLEObject Type="Embed" ProgID="Equation.DSMT4" ShapeID="_x0000_i1032" DrawAspect="Content" ObjectID="_1356361020" r:id="rId20"/>
        </w:object>
      </w:r>
    </w:p>
    <w:p w:rsidR="004C4E81" w:rsidRPr="008A4545" w:rsidRDefault="008618EA" w:rsidP="008618EA">
      <w:pPr>
        <w:pStyle w:val="Titre3"/>
        <w:rPr>
          <w:u w:color="009900"/>
        </w:rPr>
      </w:pPr>
      <w:r>
        <w:rPr>
          <w:u w:color="009900"/>
        </w:rPr>
        <w:lastRenderedPageBreak/>
        <w:t>Puissances de 10 et écriture scientifique.</w:t>
      </w:r>
    </w:p>
    <w:p w:rsidR="004C4E81" w:rsidRPr="008A4545" w:rsidRDefault="004C4E81" w:rsidP="004C4E81">
      <w:pPr>
        <w:pStyle w:val="AAAtexte"/>
        <w:rPr>
          <w:u w:val="thick" w:color="009900"/>
        </w:rPr>
      </w:pPr>
    </w:p>
    <w:p w:rsidR="00346589" w:rsidRDefault="008618EA" w:rsidP="00202BF6">
      <w:pPr>
        <w:pStyle w:val="AAAtexte"/>
      </w:pPr>
      <w:r>
        <w:t>Souvent, le calcul ne comporte que des multiplications (éventuellement réparties dans une fraction), donc ont peut changer l’ordre des facteurs.</w:t>
      </w:r>
    </w:p>
    <w:p w:rsidR="00B5072C" w:rsidRDefault="003C7ABB" w:rsidP="00202BF6">
      <w:pPr>
        <w:pStyle w:val="AAAtexte"/>
      </w:pPr>
      <w:r w:rsidRPr="003C7ABB">
        <w:rPr>
          <w:position w:val="-58"/>
        </w:rPr>
        <w:object w:dxaOrig="9360" w:dyaOrig="7960">
          <v:shape id="_x0000_i1033" type="#_x0000_t75" style="width:468pt;height:398.25pt" o:ole="">
            <v:imagedata r:id="rId21" o:title=""/>
          </v:shape>
          <o:OLEObject Type="Embed" ProgID="Equation.DSMT4" ShapeID="_x0000_i1033" DrawAspect="Content" ObjectID="_1356361021" r:id="rId22"/>
        </w:object>
      </w:r>
    </w:p>
    <w:p w:rsidR="00F27D89" w:rsidRDefault="003C7ABB" w:rsidP="00202BF6">
      <w:pPr>
        <w:pStyle w:val="AAAtexte"/>
      </w:pPr>
      <w:r>
        <w:t>Maintenant, à vous :</w:t>
      </w:r>
    </w:p>
    <w:p w:rsidR="003C7ABB" w:rsidRDefault="003C7ABB" w:rsidP="00202BF6">
      <w:pPr>
        <w:pStyle w:val="AAAtexte"/>
      </w:pPr>
    </w:p>
    <w:p w:rsidR="003C7ABB" w:rsidRDefault="00BA2038" w:rsidP="003C7ABB">
      <w:pPr>
        <w:pStyle w:val="AAAtexte"/>
      </w:pPr>
      <w:r w:rsidRPr="00BA2038">
        <w:rPr>
          <w:b/>
          <w:noProof/>
          <w:u w:val="single"/>
        </w:rPr>
        <w:pict>
          <v:shape id="_x0000_s1050" type="#_x0000_t32" style="position:absolute;left:0;text-align:left;margin-left:-9.4pt;margin-top:4.85pt;width:0;height:48.15pt;z-index:7" o:connectortype="straight" strokeweight="1.25pt"/>
        </w:pict>
      </w:r>
      <w:r w:rsidR="003C7ABB" w:rsidRPr="00264EAC">
        <w:rPr>
          <w:b/>
          <w:u w:val="single"/>
        </w:rPr>
        <w:t xml:space="preserve">Exercice </w:t>
      </w:r>
      <w:r w:rsidR="003C7ABB">
        <w:rPr>
          <w:b/>
          <w:u w:val="single"/>
        </w:rPr>
        <w:t>3 (2pts)</w:t>
      </w:r>
      <w:r w:rsidR="003C7ABB">
        <w:t> </w:t>
      </w:r>
      <w:proofErr w:type="gramStart"/>
      <w:r w:rsidR="003C7ABB">
        <w:t>:Calculer</w:t>
      </w:r>
      <w:proofErr w:type="gramEnd"/>
      <w:r w:rsidR="003C7ABB">
        <w:t xml:space="preserve"> et donner le résultat en écriture scientifique : </w:t>
      </w:r>
    </w:p>
    <w:p w:rsidR="003C7ABB" w:rsidRDefault="003C7ABB" w:rsidP="00202BF6">
      <w:pPr>
        <w:pStyle w:val="AAAtexte"/>
      </w:pPr>
      <w:r w:rsidRPr="003C7ABB">
        <w:rPr>
          <w:position w:val="-24"/>
        </w:rPr>
        <w:object w:dxaOrig="2500" w:dyaOrig="780">
          <v:shape id="_x0000_i1034" type="#_x0000_t75" style="width:125.25pt;height:39pt" o:ole="">
            <v:imagedata r:id="rId23" o:title=""/>
          </v:shape>
          <o:OLEObject Type="Embed" ProgID="Equation.DSMT4" ShapeID="_x0000_i1034" DrawAspect="Content" ObjectID="_1356361022" r:id="rId24"/>
        </w:object>
      </w:r>
    </w:p>
    <w:p w:rsidR="00666C62" w:rsidRDefault="00666C62" w:rsidP="00202BF6">
      <w:pPr>
        <w:pStyle w:val="AAAtexte"/>
      </w:pPr>
    </w:p>
    <w:p w:rsidR="00666C62" w:rsidRDefault="003C7ABB" w:rsidP="00202BF6">
      <w:pPr>
        <w:pStyle w:val="Titre2"/>
        <w:numPr>
          <w:ilvl w:val="0"/>
          <w:numId w:val="9"/>
        </w:numPr>
      </w:pPr>
      <w:r>
        <w:t>Activités géométriques (9pts)</w:t>
      </w:r>
    </w:p>
    <w:p w:rsidR="00666C62" w:rsidRDefault="003C7ABB" w:rsidP="003C7ABB">
      <w:pPr>
        <w:pStyle w:val="Titre3"/>
        <w:numPr>
          <w:ilvl w:val="0"/>
          <w:numId w:val="10"/>
        </w:numPr>
      </w:pPr>
      <w:r>
        <w:t>Théorème de Thalès</w:t>
      </w:r>
    </w:p>
    <w:p w:rsidR="003C7ABB" w:rsidRDefault="003C7ABB" w:rsidP="00202BF6">
      <w:pPr>
        <w:pStyle w:val="AAAtexte"/>
      </w:pPr>
      <w:r>
        <w:t xml:space="preserve">Modèle de rédaction </w:t>
      </w:r>
      <w:r w:rsidRPr="003C7ABB">
        <w:rPr>
          <w:b/>
          <w:u w:val="single"/>
        </w:rPr>
        <w:t>à connaître par cœur</w:t>
      </w:r>
      <w:r>
        <w:t> :</w:t>
      </w:r>
    </w:p>
    <w:p w:rsidR="003328CE" w:rsidRDefault="003328CE" w:rsidP="00202BF6">
      <w:pPr>
        <w:pStyle w:val="AAAtexte"/>
      </w:pPr>
    </w:p>
    <w:p w:rsidR="003C7ABB" w:rsidRDefault="003C7ABB" w:rsidP="003C7ABB">
      <w:pPr>
        <w:pStyle w:val="AAAtexte"/>
      </w:pPr>
      <w:r>
        <w:t xml:space="preserve">On sait que les triangles …. </w:t>
      </w:r>
      <w:proofErr w:type="gramStart"/>
      <w:r>
        <w:t>et</w:t>
      </w:r>
      <w:proofErr w:type="gramEnd"/>
      <w:r>
        <w:t xml:space="preserve"> …. </w:t>
      </w:r>
      <w:proofErr w:type="gramStart"/>
      <w:r>
        <w:t>sont</w:t>
      </w:r>
      <w:proofErr w:type="gramEnd"/>
      <w:r>
        <w:t xml:space="preserve"> portés par deux droites sécantes.</w:t>
      </w:r>
    </w:p>
    <w:p w:rsidR="003C7ABB" w:rsidRDefault="003C7ABB" w:rsidP="003C7ABB">
      <w:pPr>
        <w:pStyle w:val="AAAtexte"/>
        <w:rPr>
          <w:b/>
          <w:i/>
        </w:rPr>
      </w:pPr>
      <w:r>
        <w:t xml:space="preserve">Or (…) // (…) </w:t>
      </w:r>
      <w:r>
        <w:sym w:font="Wingdings" w:char="F0DF"/>
      </w:r>
      <w:r>
        <w:t xml:space="preserve"> </w:t>
      </w:r>
      <w:r w:rsidRPr="003C46F7">
        <w:rPr>
          <w:b/>
          <w:i/>
        </w:rPr>
        <w:t>Attention ! Pas de parallèles pas de Thalès !!! (Il faut avoir des parallèles dans l’énoncé, ou les avoir démontrées avant de se lancer dans le théorème de Thalès)</w:t>
      </w:r>
    </w:p>
    <w:p w:rsidR="003C7ABB" w:rsidRDefault="003C7ABB" w:rsidP="003C7ABB">
      <w:pPr>
        <w:pStyle w:val="AAAtexte"/>
      </w:pPr>
      <w:r>
        <w:t xml:space="preserve">Donc, d’après le théorème de Thalès, </w:t>
      </w:r>
    </w:p>
    <w:p w:rsidR="003C7ABB" w:rsidRDefault="003C7ABB" w:rsidP="003C7ABB">
      <w:pPr>
        <w:pStyle w:val="AAAtexte"/>
      </w:pPr>
      <w:r w:rsidRPr="003C46F7">
        <w:rPr>
          <w:position w:val="-24"/>
        </w:rPr>
        <w:object w:dxaOrig="1300" w:dyaOrig="620">
          <v:shape id="_x0000_i1035" type="#_x0000_t75" style="width:65.25pt;height:30.75pt" o:ole="">
            <v:imagedata r:id="rId25" o:title=""/>
          </v:shape>
          <o:OLEObject Type="Embed" ProgID="Equation.DSMT4" ShapeID="_x0000_i1035" DrawAspect="Content" ObjectID="_1356361023" r:id="rId26"/>
        </w:object>
      </w:r>
      <w:r>
        <w:t xml:space="preserve">  </w:t>
      </w:r>
      <w:r>
        <w:sym w:font="Wingdings" w:char="F0DF"/>
      </w:r>
      <w:r>
        <w:t xml:space="preserve"> </w:t>
      </w:r>
      <w:r w:rsidRPr="003C46F7">
        <w:rPr>
          <w:b/>
          <w:i/>
        </w:rPr>
        <w:t>Ne pas se planter en écrivant les fractions !</w:t>
      </w:r>
    </w:p>
    <w:p w:rsidR="003C7ABB" w:rsidRPr="003C46F7" w:rsidRDefault="003C7ABB" w:rsidP="003C7ABB">
      <w:pPr>
        <w:pStyle w:val="AAAtexte"/>
        <w:rPr>
          <w:i/>
        </w:rPr>
      </w:pPr>
      <w:r>
        <w:rPr>
          <w:i/>
        </w:rPr>
        <w:t>Ensuite, on peut utiliser les « produits en croix » pour calculer les longueurs que l’on cherche. Pour cela, on utilise toujours les fractions deux par deux : la fraction où l’on connaît tout, et celle qui contient ce que l’on cherche.</w:t>
      </w:r>
    </w:p>
    <w:p w:rsidR="003C7ABB" w:rsidRDefault="003C7ABB" w:rsidP="003C7ABB">
      <w:pPr>
        <w:pStyle w:val="AAAtexte"/>
      </w:pPr>
    </w:p>
    <w:p w:rsidR="003328CE" w:rsidRDefault="00BA2038" w:rsidP="003328CE">
      <w:pPr>
        <w:pStyle w:val="AAAtexte"/>
      </w:pPr>
      <w:r w:rsidRPr="00BA2038">
        <w:rPr>
          <w:b/>
          <w:noProof/>
          <w:u w:val="single"/>
        </w:rPr>
        <w:lastRenderedPageBreak/>
        <w:pict>
          <v:shape id="_x0000_s1051" type="#_x0000_t32" style="position:absolute;left:0;text-align:left;margin-left:-9.4pt;margin-top:4.85pt;width:0;height:22.1pt;z-index:8" o:connectortype="straight" strokeweight="1.25pt"/>
        </w:pict>
      </w:r>
      <w:r w:rsidR="003328CE" w:rsidRPr="00264EAC">
        <w:rPr>
          <w:b/>
          <w:u w:val="single"/>
        </w:rPr>
        <w:t xml:space="preserve">Exercice </w:t>
      </w:r>
      <w:r w:rsidR="003328CE">
        <w:rPr>
          <w:b/>
          <w:u w:val="single"/>
        </w:rPr>
        <w:t>4 (4pts)</w:t>
      </w:r>
      <w:r w:rsidR="003328CE">
        <w:t> :</w:t>
      </w:r>
      <w:r w:rsidR="002F4C6B">
        <w:t xml:space="preserve"> </w:t>
      </w:r>
    </w:p>
    <w:p w:rsidR="003328CE" w:rsidRDefault="002F4C6B" w:rsidP="003328CE">
      <w:pPr>
        <w:pStyle w:val="AAAtexte"/>
      </w:pPr>
      <w:r>
        <w:t>Exercice n°15 p.231</w:t>
      </w:r>
    </w:p>
    <w:p w:rsidR="003328CE" w:rsidRDefault="003328CE" w:rsidP="003328CE">
      <w:pPr>
        <w:pStyle w:val="Titre3"/>
        <w:numPr>
          <w:ilvl w:val="0"/>
          <w:numId w:val="10"/>
        </w:numPr>
      </w:pPr>
      <w:r>
        <w:t>Réciproque du Théorème de Thalès</w:t>
      </w:r>
    </w:p>
    <w:p w:rsidR="003328CE" w:rsidRDefault="003328CE" w:rsidP="003328CE">
      <w:pPr>
        <w:pStyle w:val="AAAtexte"/>
      </w:pPr>
      <w:r>
        <w:t xml:space="preserve">Modèle de rédaction </w:t>
      </w:r>
      <w:r w:rsidRPr="003C7ABB">
        <w:rPr>
          <w:b/>
          <w:u w:val="single"/>
        </w:rPr>
        <w:t>à connaître par cœur</w:t>
      </w:r>
      <w:r>
        <w:t> :</w:t>
      </w:r>
    </w:p>
    <w:p w:rsidR="003328CE" w:rsidRDefault="003328CE" w:rsidP="003328CE">
      <w:pPr>
        <w:pStyle w:val="AAAtexte"/>
      </w:pPr>
    </w:p>
    <w:p w:rsidR="003328CE" w:rsidRDefault="003328CE" w:rsidP="003328CE">
      <w:pPr>
        <w:pStyle w:val="AAAtexte"/>
      </w:pPr>
      <w:r>
        <w:t>On sait que les triangles  … et … sont portés par deux droites sécantes.</w:t>
      </w:r>
    </w:p>
    <w:p w:rsidR="003328CE" w:rsidRPr="0076306A" w:rsidRDefault="003328CE" w:rsidP="003328CE">
      <w:pPr>
        <w:pStyle w:val="AAAtexte"/>
        <w:rPr>
          <w:b/>
          <w:i/>
        </w:rPr>
      </w:pPr>
      <w:r w:rsidRPr="0076306A">
        <w:rPr>
          <w:b/>
          <w:i/>
        </w:rPr>
        <w:t>Attention, il faut s’occuper de chacune des  deux fractions SEPAREMENT !!!</w:t>
      </w:r>
    </w:p>
    <w:p w:rsidR="003328CE" w:rsidRPr="0076306A" w:rsidRDefault="003328CE" w:rsidP="003328CE">
      <w:pPr>
        <w:pStyle w:val="AAAtexte"/>
        <w:rPr>
          <w:b/>
          <w:i/>
        </w:rPr>
      </w:pPr>
      <w:r w:rsidRPr="0076306A">
        <w:rPr>
          <w:position w:val="-24"/>
        </w:rPr>
        <w:object w:dxaOrig="700" w:dyaOrig="620">
          <v:shape id="_x0000_i1036" type="#_x0000_t75" style="width:35.25pt;height:30.75pt" o:ole="">
            <v:imagedata r:id="rId27" o:title=""/>
          </v:shape>
          <o:OLEObject Type="Embed" ProgID="Equation.DSMT4" ShapeID="_x0000_i1036" DrawAspect="Content" ObjectID="_1356361024" r:id="rId28"/>
        </w:object>
      </w:r>
      <w:r>
        <w:t xml:space="preserve">  </w:t>
      </w:r>
      <w:r>
        <w:sym w:font="Wingdings" w:char="F0DF"/>
      </w:r>
      <w:r>
        <w:t xml:space="preserve"> </w:t>
      </w:r>
      <w:r w:rsidRPr="0076306A">
        <w:rPr>
          <w:b/>
          <w:i/>
        </w:rPr>
        <w:t>(</w:t>
      </w:r>
      <w:proofErr w:type="gramStart"/>
      <w:r w:rsidRPr="0076306A">
        <w:rPr>
          <w:b/>
          <w:i/>
        </w:rPr>
        <w:t>rendre</w:t>
      </w:r>
      <w:proofErr w:type="gramEnd"/>
      <w:r w:rsidRPr="0076306A">
        <w:rPr>
          <w:b/>
          <w:i/>
        </w:rPr>
        <w:t xml:space="preserve"> la 1° fraction irréductible – à la calculatrice, si on est malin !!!)</w:t>
      </w:r>
    </w:p>
    <w:p w:rsidR="003328CE" w:rsidRPr="0076306A" w:rsidRDefault="003328CE" w:rsidP="003328CE">
      <w:pPr>
        <w:pStyle w:val="AAAtexte"/>
        <w:rPr>
          <w:b/>
          <w:i/>
        </w:rPr>
      </w:pPr>
      <w:r w:rsidRPr="0076306A">
        <w:rPr>
          <w:position w:val="-24"/>
        </w:rPr>
        <w:object w:dxaOrig="700" w:dyaOrig="620">
          <v:shape id="_x0000_i1037" type="#_x0000_t75" style="width:35.25pt;height:30.75pt" o:ole="">
            <v:imagedata r:id="rId27" o:title=""/>
          </v:shape>
          <o:OLEObject Type="Embed" ProgID="Equation.DSMT4" ShapeID="_x0000_i1037" DrawAspect="Content" ObjectID="_1356361025" r:id="rId29"/>
        </w:object>
      </w:r>
      <w:r>
        <w:t xml:space="preserve">  </w:t>
      </w:r>
      <w:r>
        <w:sym w:font="Wingdings" w:char="F0DF"/>
      </w:r>
      <w:r>
        <w:t xml:space="preserve"> </w:t>
      </w:r>
      <w:r>
        <w:rPr>
          <w:b/>
          <w:i/>
        </w:rPr>
        <w:t>(</w:t>
      </w:r>
      <w:proofErr w:type="gramStart"/>
      <w:r>
        <w:rPr>
          <w:b/>
          <w:i/>
        </w:rPr>
        <w:t>rendre</w:t>
      </w:r>
      <w:proofErr w:type="gramEnd"/>
      <w:r>
        <w:rPr>
          <w:b/>
          <w:i/>
        </w:rPr>
        <w:t xml:space="preserve"> la 2</w:t>
      </w:r>
      <w:r w:rsidRPr="0076306A">
        <w:rPr>
          <w:b/>
          <w:i/>
        </w:rPr>
        <w:t>° fraction irréductible – à la calculatrice, si on est malin !!!)</w:t>
      </w:r>
    </w:p>
    <w:p w:rsidR="003328CE" w:rsidRDefault="003328CE" w:rsidP="003328CE">
      <w:pPr>
        <w:pStyle w:val="AAAtexte"/>
      </w:pPr>
      <w:r>
        <w:t xml:space="preserve">Et les points …, </w:t>
      </w:r>
      <w:proofErr w:type="gramStart"/>
      <w:r>
        <w:t>… ,</w:t>
      </w:r>
      <w:proofErr w:type="gramEnd"/>
      <w:r>
        <w:t xml:space="preserve"> … et … , … , … sont dans le même ordre.</w:t>
      </w:r>
    </w:p>
    <w:p w:rsidR="003328CE" w:rsidRDefault="003328CE" w:rsidP="003328CE">
      <w:pPr>
        <w:pStyle w:val="AAAtexte"/>
      </w:pPr>
      <w:r>
        <w:t>Donc, d’après la réciproque du théorème de Thalès, (…) // (…)</w:t>
      </w:r>
    </w:p>
    <w:p w:rsidR="003328CE" w:rsidRDefault="003328CE" w:rsidP="003328CE">
      <w:pPr>
        <w:pStyle w:val="AAAtexte"/>
      </w:pPr>
    </w:p>
    <w:p w:rsidR="003328CE" w:rsidRDefault="00BA2038" w:rsidP="003328CE">
      <w:pPr>
        <w:pStyle w:val="AAAtexte"/>
      </w:pPr>
      <w:r w:rsidRPr="00BA2038">
        <w:rPr>
          <w:b/>
          <w:noProof/>
          <w:u w:val="single"/>
        </w:rPr>
        <w:pict>
          <v:shape id="_x0000_s1052" type="#_x0000_t32" style="position:absolute;left:0;text-align:left;margin-left:-9.4pt;margin-top:4.85pt;width:0;height:185.4pt;z-index:9" o:connectortype="straight" strokeweight="1.25pt"/>
        </w:pict>
      </w:r>
      <w:r w:rsidR="003328CE" w:rsidRPr="00264EAC">
        <w:rPr>
          <w:b/>
          <w:u w:val="single"/>
        </w:rPr>
        <w:t xml:space="preserve">Exercice </w:t>
      </w:r>
      <w:r w:rsidR="003328CE">
        <w:rPr>
          <w:b/>
          <w:u w:val="single"/>
        </w:rPr>
        <w:t>5 (5pts)</w:t>
      </w:r>
      <w:r w:rsidR="003328CE">
        <w:t> :</w:t>
      </w:r>
      <w:r w:rsidR="00D15055">
        <w:t xml:space="preserve"> On donne AB = </w:t>
      </w:r>
      <w:r w:rsidR="003328CE">
        <w:t> </w:t>
      </w:r>
      <w:r w:rsidR="00D15055">
        <w:t>7,5 cm ; AM = 5 cm ; AC = 6 cm ; AN = 4 cm.</w:t>
      </w:r>
      <w:r w:rsidR="003328CE">
        <w:t xml:space="preserve"> </w:t>
      </w:r>
    </w:p>
    <w:p w:rsidR="003328CE" w:rsidRPr="00202BF6" w:rsidRDefault="00D15055" w:rsidP="003328CE">
      <w:pPr>
        <w:pStyle w:val="AAAtexte"/>
      </w:pPr>
      <w:r>
        <w:t>Indiquer si le triangle AMN est rectangle (faire une démonstration).                         A</w:t>
      </w:r>
    </w:p>
    <w:p w:rsidR="00D15055" w:rsidRDefault="00BA2038" w:rsidP="003328CE">
      <w:pPr>
        <w:pStyle w:val="AAAtexte"/>
      </w:pPr>
      <w:r>
        <w:rPr>
          <w:noProof/>
        </w:rPr>
        <w:pict>
          <v:shape id="_x0000_s1057" type="#_x0000_t32" style="position:absolute;left:0;text-align:left;margin-left:314.6pt;margin-top:94.5pt;width:62.25pt;height:0;z-index:14" o:connectortype="straight"/>
        </w:pict>
      </w:r>
      <w:r>
        <w:rPr>
          <w:noProof/>
        </w:rPr>
        <w:pict>
          <v:rect id="_x0000_s1056" style="position:absolute;left:0;text-align:left;margin-left:356.95pt;margin-top:160.1pt;width:7.15pt;height:7.15pt;z-index:13"/>
        </w:pict>
      </w:r>
      <w:r>
        <w:rPr>
          <w:noProof/>
        </w:rPr>
        <w:pict>
          <v:shape id="_x0000_s1055" type="#_x0000_t32" style="position:absolute;left:0;text-align:left;margin-left:283.1pt;margin-top:167.25pt;width:81pt;height:0;z-index:12" o:connectortype="straight"/>
        </w:pict>
      </w:r>
      <w:r>
        <w:rPr>
          <w:noProof/>
        </w:rPr>
        <w:pict>
          <v:shape id="_x0000_s1054" type="#_x0000_t32" style="position:absolute;left:0;text-align:left;margin-left:283.1pt;margin-top:0;width:81pt;height:167.25pt;flip:x;z-index:11" o:connectortype="straight"/>
        </w:pict>
      </w:r>
      <w:r>
        <w:rPr>
          <w:noProof/>
        </w:rPr>
        <w:pict>
          <v:shape id="_x0000_s1053" type="#_x0000_t32" style="position:absolute;left:0;text-align:left;margin-left:364.1pt;margin-top:0;width:0;height:167.25pt;z-index:10" o:connectortype="straight"/>
        </w:pict>
      </w:r>
      <w:r w:rsidR="00D15055">
        <w:t xml:space="preserve">                                                                   </w:t>
      </w:r>
    </w:p>
    <w:p w:rsidR="003328CE" w:rsidRDefault="00D15055" w:rsidP="00D15055">
      <w:pPr>
        <w:rPr>
          <w:i/>
          <w:sz w:val="20"/>
        </w:rPr>
      </w:pPr>
      <w:r w:rsidRPr="00D15055">
        <w:rPr>
          <w:i/>
          <w:sz w:val="20"/>
        </w:rPr>
        <w:t>(Indication : on pourra démontrer</w:t>
      </w:r>
      <w:r>
        <w:rPr>
          <w:i/>
          <w:sz w:val="20"/>
        </w:rPr>
        <w:t xml:space="preserve"> d’abord que certaines droites</w:t>
      </w:r>
      <w:r>
        <w:rPr>
          <w:i/>
          <w:sz w:val="20"/>
        </w:rPr>
        <w:br/>
        <w:t>sont parallèles grâce à la propriété citée en titre de ce paragraphe.</w:t>
      </w:r>
      <w:r>
        <w:rPr>
          <w:i/>
          <w:sz w:val="20"/>
        </w:rPr>
        <w:br/>
        <w:t>Puis, grâce à l’angle droit codé sur la figure et à une propriété</w:t>
      </w:r>
      <w:r>
        <w:rPr>
          <w:i/>
          <w:sz w:val="20"/>
        </w:rPr>
        <w:br/>
        <w:t>sur les parallèles et les perpendiculaires, on terminera la démonstration).</w:t>
      </w:r>
    </w:p>
    <w:p w:rsidR="00D15055" w:rsidRDefault="00D15055" w:rsidP="00D15055">
      <w:pPr>
        <w:rPr>
          <w:i/>
          <w:sz w:val="20"/>
        </w:rPr>
      </w:pPr>
    </w:p>
    <w:p w:rsidR="00D15055" w:rsidRDefault="00D15055" w:rsidP="00D15055">
      <w:pPr>
        <w:rPr>
          <w:i/>
          <w:sz w:val="20"/>
        </w:rPr>
      </w:pPr>
    </w:p>
    <w:p w:rsidR="00D15055" w:rsidRDefault="00D15055" w:rsidP="00D15055">
      <w:pPr>
        <w:rPr>
          <w:i/>
          <w:sz w:val="20"/>
        </w:rPr>
      </w:pPr>
    </w:p>
    <w:p w:rsidR="00D15055" w:rsidRDefault="00D15055" w:rsidP="00D15055">
      <w:pPr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 M                     N</w:t>
      </w:r>
    </w:p>
    <w:p w:rsidR="00D15055" w:rsidRDefault="00D15055" w:rsidP="00D15055">
      <w:pPr>
        <w:rPr>
          <w:i/>
          <w:sz w:val="20"/>
        </w:rPr>
      </w:pPr>
    </w:p>
    <w:p w:rsidR="00D15055" w:rsidRDefault="00D15055" w:rsidP="00D15055">
      <w:pPr>
        <w:rPr>
          <w:i/>
          <w:sz w:val="20"/>
        </w:rPr>
      </w:pPr>
    </w:p>
    <w:p w:rsidR="00D15055" w:rsidRDefault="00D15055" w:rsidP="00D15055">
      <w:pPr>
        <w:rPr>
          <w:i/>
          <w:sz w:val="20"/>
        </w:rPr>
      </w:pPr>
    </w:p>
    <w:p w:rsidR="00D15055" w:rsidRDefault="00D15055" w:rsidP="00D15055">
      <w:pPr>
        <w:rPr>
          <w:i/>
          <w:sz w:val="20"/>
        </w:rPr>
      </w:pPr>
    </w:p>
    <w:p w:rsidR="00D15055" w:rsidRDefault="00D15055" w:rsidP="00D15055">
      <w:pPr>
        <w:rPr>
          <w:i/>
          <w:sz w:val="20"/>
        </w:rPr>
      </w:pPr>
    </w:p>
    <w:p w:rsidR="00D15055" w:rsidRDefault="00D15055" w:rsidP="00D15055">
      <w:pPr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B                                 C</w:t>
      </w:r>
    </w:p>
    <w:p w:rsidR="00D15055" w:rsidRPr="00D15055" w:rsidRDefault="00D15055" w:rsidP="00D15055">
      <w:pPr>
        <w:rPr>
          <w:sz w:val="20"/>
        </w:rPr>
      </w:pPr>
    </w:p>
    <w:p w:rsidR="00D15055" w:rsidRPr="00D15055" w:rsidRDefault="00D15055" w:rsidP="00D15055">
      <w:pPr>
        <w:rPr>
          <w:sz w:val="20"/>
        </w:rPr>
      </w:pPr>
    </w:p>
    <w:p w:rsidR="00D15055" w:rsidRPr="00D15055" w:rsidRDefault="00D15055" w:rsidP="00D15055">
      <w:pPr>
        <w:rPr>
          <w:sz w:val="20"/>
        </w:rPr>
      </w:pPr>
    </w:p>
    <w:sectPr w:rsidR="00D15055" w:rsidRPr="00D15055" w:rsidSect="00646F37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D5DA9"/>
    <w:multiLevelType w:val="hybridMultilevel"/>
    <w:tmpl w:val="B7A842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A118D"/>
    <w:multiLevelType w:val="hybridMultilevel"/>
    <w:tmpl w:val="C8C028F4"/>
    <w:lvl w:ilvl="0" w:tplc="9EE43FB0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8E57B5D"/>
    <w:multiLevelType w:val="hybridMultilevel"/>
    <w:tmpl w:val="9C00158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2E103D"/>
    <w:multiLevelType w:val="hybridMultilevel"/>
    <w:tmpl w:val="C39605A6"/>
    <w:lvl w:ilvl="0" w:tplc="FD12236C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5AD40D7"/>
    <w:multiLevelType w:val="hybridMultilevel"/>
    <w:tmpl w:val="70DE5F54"/>
    <w:lvl w:ilvl="0" w:tplc="D5EC76FC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96560D"/>
    <w:multiLevelType w:val="hybridMultilevel"/>
    <w:tmpl w:val="7AD6F88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D47AF"/>
    <w:multiLevelType w:val="hybridMultilevel"/>
    <w:tmpl w:val="09F07DD0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3C5BFF"/>
    <w:multiLevelType w:val="hybridMultilevel"/>
    <w:tmpl w:val="3A4C0166"/>
    <w:lvl w:ilvl="0" w:tplc="157CA4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45450"/>
    <w:multiLevelType w:val="hybridMultilevel"/>
    <w:tmpl w:val="635087A6"/>
    <w:lvl w:ilvl="0" w:tplc="5AF877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ernierMetEn" w:val="aucun"/>
    <w:docVar w:name="VersionAMath" w:val="(18 janv 98)"/>
  </w:docVars>
  <w:rsids>
    <w:rsidRoot w:val="004C4E81"/>
    <w:rsid w:val="00034D78"/>
    <w:rsid w:val="00162C7C"/>
    <w:rsid w:val="001F0D67"/>
    <w:rsid w:val="00202BF6"/>
    <w:rsid w:val="00264EAC"/>
    <w:rsid w:val="00286D1F"/>
    <w:rsid w:val="002F4C6B"/>
    <w:rsid w:val="003328CE"/>
    <w:rsid w:val="00346589"/>
    <w:rsid w:val="003C7ABB"/>
    <w:rsid w:val="003E23CD"/>
    <w:rsid w:val="00491847"/>
    <w:rsid w:val="004C4E81"/>
    <w:rsid w:val="004F3FD2"/>
    <w:rsid w:val="005405DC"/>
    <w:rsid w:val="00611590"/>
    <w:rsid w:val="00646F37"/>
    <w:rsid w:val="00666C62"/>
    <w:rsid w:val="008618EA"/>
    <w:rsid w:val="009D02AE"/>
    <w:rsid w:val="00A17E0E"/>
    <w:rsid w:val="00A82969"/>
    <w:rsid w:val="00B5072C"/>
    <w:rsid w:val="00B67714"/>
    <w:rsid w:val="00BA2038"/>
    <w:rsid w:val="00C86525"/>
    <w:rsid w:val="00D15055"/>
    <w:rsid w:val="00D464E4"/>
    <w:rsid w:val="00DF1D5D"/>
    <w:rsid w:val="00F24A34"/>
    <w:rsid w:val="00F27D89"/>
    <w:rsid w:val="00FC2593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0" type="connector" idref="#_x0000_s1032"/>
        <o:r id="V:Rule11" type="connector" idref="#_x0000_s1052"/>
        <o:r id="V:Rule12" type="connector" idref="#_x0000_s1051"/>
        <o:r id="V:Rule13" type="connector" idref="#_x0000_s1049"/>
        <o:r id="V:Rule14" type="connector" idref="#_x0000_s1050"/>
        <o:r id="V:Rule15" type="connector" idref="#_x0000_s1054"/>
        <o:r id="V:Rule16" type="connector" idref="#_x0000_s1055"/>
        <o:r id="V:Rule17" type="connector" idref="#_x0000_s1053"/>
        <o:r id="V:Rule18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F3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646F37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646F37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qFormat/>
    <w:rsid w:val="00646F37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646F37"/>
    <w:rPr>
      <w:i/>
      <w:noProof/>
      <w:color w:val="0000FF"/>
    </w:rPr>
  </w:style>
  <w:style w:type="paragraph" w:styleId="Corpsdetexte">
    <w:name w:val="Body Text"/>
    <w:basedOn w:val="Normal"/>
    <w:rsid w:val="00646F37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AAATitre1chapitre">
    <w:name w:val="AAA Titre 1 chapitre"/>
    <w:basedOn w:val="Normal"/>
    <w:autoRedefine/>
    <w:rsid w:val="00646F37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646F37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646F37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46F37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646F37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AAAPt">
    <w:name w:val="AAA Pté"/>
    <w:basedOn w:val="Normal"/>
    <w:autoRedefine/>
    <w:rsid w:val="00646F37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modele_fiche_exo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modele_fiche_exos.dotx</Template>
  <TotalTime>161</TotalTime>
  <Pages>1</Pages>
  <Words>723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Bénédicte Langella</dc:creator>
  <cp:lastModifiedBy>Titaile</cp:lastModifiedBy>
  <cp:revision>9</cp:revision>
  <cp:lastPrinted>2011-01-12T17:09:00Z</cp:lastPrinted>
  <dcterms:created xsi:type="dcterms:W3CDTF">2010-10-07T16:48:00Z</dcterms:created>
  <dcterms:modified xsi:type="dcterms:W3CDTF">2011-01-12T17:10:00Z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